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B25" w:rsidRDefault="009A5B25" w:rsidP="008737CE">
      <w:pPr>
        <w:pStyle w:val="Bezodstpw"/>
        <w:jc w:val="center"/>
        <w:rPr>
          <w:rFonts w:ascii="Arial" w:hAnsi="Arial" w:cs="Arial"/>
          <w:b/>
          <w:caps/>
          <w:sz w:val="28"/>
          <w:szCs w:val="28"/>
        </w:rPr>
      </w:pPr>
    </w:p>
    <w:p w:rsidR="009A5B25" w:rsidRDefault="009A5B25" w:rsidP="008737CE">
      <w:pPr>
        <w:pStyle w:val="Bezodstpw"/>
        <w:jc w:val="center"/>
        <w:rPr>
          <w:rFonts w:ascii="Arial" w:hAnsi="Arial" w:cs="Arial"/>
          <w:b/>
          <w:caps/>
          <w:sz w:val="28"/>
          <w:szCs w:val="28"/>
        </w:rPr>
      </w:pPr>
    </w:p>
    <w:p w:rsidR="008737CE" w:rsidRPr="001D00D5" w:rsidRDefault="008737CE" w:rsidP="008737CE">
      <w:pPr>
        <w:pStyle w:val="Bezodstpw"/>
        <w:jc w:val="center"/>
        <w:rPr>
          <w:rFonts w:ascii="Arial" w:hAnsi="Arial" w:cs="Arial"/>
          <w:b/>
          <w:caps/>
          <w:sz w:val="28"/>
          <w:szCs w:val="28"/>
        </w:rPr>
      </w:pPr>
      <w:r w:rsidRPr="001D00D5">
        <w:rPr>
          <w:rFonts w:ascii="Arial" w:hAnsi="Arial" w:cs="Arial"/>
          <w:b/>
          <w:caps/>
          <w:sz w:val="28"/>
          <w:szCs w:val="28"/>
        </w:rPr>
        <w:t>Specyfikacja techniczna wykonania i odbioru robót budowlanych. Wymagania ogólne i</w:t>
      </w:r>
    </w:p>
    <w:p w:rsidR="008737CE" w:rsidRPr="001D00D5" w:rsidRDefault="008737CE" w:rsidP="008737CE">
      <w:pPr>
        <w:pStyle w:val="Bezodstpw"/>
        <w:ind w:left="720"/>
        <w:jc w:val="center"/>
        <w:rPr>
          <w:rFonts w:ascii="Arial" w:hAnsi="Arial" w:cs="Arial"/>
          <w:b/>
          <w:caps/>
          <w:sz w:val="28"/>
          <w:szCs w:val="28"/>
        </w:rPr>
      </w:pPr>
      <w:r w:rsidRPr="001D00D5">
        <w:rPr>
          <w:rFonts w:ascii="Arial" w:hAnsi="Arial" w:cs="Arial"/>
          <w:b/>
          <w:caps/>
          <w:sz w:val="28"/>
          <w:szCs w:val="28"/>
        </w:rPr>
        <w:t>szczegółowe.</w:t>
      </w:r>
    </w:p>
    <w:p w:rsidR="008737CE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</w:p>
    <w:p w:rsidR="008737CE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</w:p>
    <w:p w:rsidR="008737CE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</w:p>
    <w:p w:rsidR="008737CE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</w:p>
    <w:p w:rsidR="008737CE" w:rsidRPr="00AF0875" w:rsidRDefault="008737CE" w:rsidP="008737CE">
      <w:pPr>
        <w:pStyle w:val="Bezodstpw"/>
        <w:ind w:left="720"/>
        <w:jc w:val="both"/>
        <w:rPr>
          <w:rFonts w:ascii="Arial" w:hAnsi="Arial" w:cs="Arial"/>
          <w:b/>
          <w:caps/>
          <w:sz w:val="20"/>
          <w:szCs w:val="20"/>
        </w:rPr>
      </w:pPr>
      <w:r w:rsidRPr="00AF0875">
        <w:rPr>
          <w:rFonts w:ascii="Arial" w:hAnsi="Arial" w:cs="Arial"/>
          <w:b/>
          <w:caps/>
          <w:sz w:val="20"/>
          <w:szCs w:val="20"/>
        </w:rPr>
        <w:t>1. Ogólne wymagania dotyczące robót</w:t>
      </w:r>
    </w:p>
    <w:p w:rsidR="008737CE" w:rsidRPr="00AF0875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  <w:r w:rsidRPr="00AF0875">
        <w:rPr>
          <w:rFonts w:ascii="Arial" w:hAnsi="Arial" w:cs="Arial"/>
          <w:sz w:val="20"/>
          <w:szCs w:val="20"/>
        </w:rPr>
        <w:t>Wykonawca robót jest odpowiedzialny za jakość ich wykonania zgodnie ze specyfikacją techniczną i</w:t>
      </w:r>
      <w:r>
        <w:rPr>
          <w:rFonts w:ascii="Arial" w:hAnsi="Arial" w:cs="Arial"/>
          <w:sz w:val="20"/>
          <w:szCs w:val="20"/>
        </w:rPr>
        <w:t xml:space="preserve"> </w:t>
      </w:r>
      <w:r w:rsidRPr="00AF0875">
        <w:rPr>
          <w:rFonts w:ascii="Arial" w:hAnsi="Arial" w:cs="Arial"/>
          <w:sz w:val="20"/>
          <w:szCs w:val="20"/>
        </w:rPr>
        <w:t>poleceniami Inspektora Nadzoru.</w:t>
      </w:r>
    </w:p>
    <w:p w:rsidR="008737CE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  <w:r w:rsidRPr="00AF0875">
        <w:rPr>
          <w:rFonts w:ascii="Arial" w:hAnsi="Arial" w:cs="Arial"/>
          <w:sz w:val="20"/>
          <w:szCs w:val="20"/>
        </w:rPr>
        <w:t>Ogólne wymagania dotyczące robót podano w specyfikacji „Wymagania ogólne"</w:t>
      </w:r>
    </w:p>
    <w:p w:rsidR="008737CE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 nie zapewnia pomieszczeń dla pracowników, pomieszczeń magazynowych.</w:t>
      </w:r>
    </w:p>
    <w:p w:rsidR="008737CE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</w:p>
    <w:p w:rsidR="008737CE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</w:p>
    <w:p w:rsidR="008737CE" w:rsidRPr="00AF0875" w:rsidRDefault="008737CE" w:rsidP="008737CE">
      <w:pPr>
        <w:pStyle w:val="Bezodstpw"/>
        <w:ind w:left="720"/>
        <w:jc w:val="both"/>
        <w:rPr>
          <w:rFonts w:ascii="Arial" w:hAnsi="Arial" w:cs="Arial"/>
          <w:b/>
          <w:sz w:val="20"/>
          <w:szCs w:val="20"/>
        </w:rPr>
      </w:pPr>
      <w:r w:rsidRPr="00AF0875">
        <w:rPr>
          <w:rFonts w:ascii="Arial" w:hAnsi="Arial" w:cs="Arial"/>
          <w:b/>
          <w:sz w:val="20"/>
          <w:szCs w:val="20"/>
        </w:rPr>
        <w:t>2. MATERIAŁY</w:t>
      </w:r>
    </w:p>
    <w:p w:rsidR="008737CE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</w:p>
    <w:p w:rsidR="008737CE" w:rsidRPr="00AF0875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  <w:r w:rsidRPr="00AF0875">
        <w:rPr>
          <w:rFonts w:ascii="Arial" w:hAnsi="Arial" w:cs="Arial"/>
          <w:sz w:val="20"/>
          <w:szCs w:val="20"/>
        </w:rPr>
        <w:t>2.1. Ogólne wymagania dotyczące materiałów, ich pozyskiwania i składowania:</w:t>
      </w:r>
    </w:p>
    <w:p w:rsidR="008737CE" w:rsidRPr="00AF0875" w:rsidRDefault="008737CE" w:rsidP="008737CE">
      <w:pPr>
        <w:pStyle w:val="Bezodstpw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AF0875">
        <w:rPr>
          <w:rFonts w:ascii="Arial" w:hAnsi="Arial" w:cs="Arial"/>
          <w:sz w:val="20"/>
          <w:szCs w:val="20"/>
        </w:rPr>
        <w:t>Aprobaty Techniczne lub być produkowane zgodnie z obowiązującymi normami,</w:t>
      </w:r>
    </w:p>
    <w:p w:rsidR="008737CE" w:rsidRPr="00AF0875" w:rsidRDefault="008737CE" w:rsidP="008737CE">
      <w:pPr>
        <w:pStyle w:val="Bezodstpw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AF0875">
        <w:rPr>
          <w:rFonts w:ascii="Arial" w:hAnsi="Arial" w:cs="Arial"/>
          <w:sz w:val="20"/>
          <w:szCs w:val="20"/>
        </w:rPr>
        <w:t>Certyfikat lub Deklarację Zgodności z Aprobatą Techniczną lub z PN,</w:t>
      </w:r>
    </w:p>
    <w:p w:rsidR="008737CE" w:rsidRDefault="008737CE" w:rsidP="008737CE">
      <w:pPr>
        <w:pStyle w:val="Bezodstpw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AF0875">
        <w:rPr>
          <w:rFonts w:ascii="Arial" w:hAnsi="Arial" w:cs="Arial"/>
          <w:sz w:val="20"/>
          <w:szCs w:val="20"/>
        </w:rPr>
        <w:t>Certyfikat na znak bezpieczeństwa</w:t>
      </w:r>
    </w:p>
    <w:p w:rsidR="008737CE" w:rsidRPr="00AF0875" w:rsidRDefault="008737CE" w:rsidP="008737CE">
      <w:pPr>
        <w:pStyle w:val="Bezodstpw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AF0875">
        <w:rPr>
          <w:rFonts w:ascii="Arial" w:hAnsi="Arial" w:cs="Arial"/>
          <w:sz w:val="20"/>
          <w:szCs w:val="20"/>
        </w:rPr>
        <w:t>Certyfikat zgodności ze zharmonizowaną normą europejską wprowadzoną do zbioru norm polskich,</w:t>
      </w:r>
    </w:p>
    <w:p w:rsidR="008737CE" w:rsidRPr="00AF0875" w:rsidRDefault="008737CE" w:rsidP="008737CE">
      <w:pPr>
        <w:pStyle w:val="Bezodstpw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AF0875">
        <w:rPr>
          <w:rFonts w:ascii="Arial" w:hAnsi="Arial" w:cs="Arial"/>
          <w:sz w:val="20"/>
          <w:szCs w:val="20"/>
        </w:rPr>
        <w:t>na opakowaniach powinien znajdować się termin przydatności do stosowania.</w:t>
      </w:r>
    </w:p>
    <w:p w:rsidR="008737CE" w:rsidRPr="00AF0875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  <w:r w:rsidRPr="00AF0875">
        <w:rPr>
          <w:rFonts w:ascii="Arial" w:hAnsi="Arial" w:cs="Arial"/>
          <w:sz w:val="20"/>
          <w:szCs w:val="20"/>
        </w:rPr>
        <w:t>Sposób transportu i składowania powinien być zgodny z warunkami i wymaganiami podanymi przez</w:t>
      </w:r>
      <w:r>
        <w:rPr>
          <w:rFonts w:ascii="Arial" w:hAnsi="Arial" w:cs="Arial"/>
          <w:sz w:val="20"/>
          <w:szCs w:val="20"/>
        </w:rPr>
        <w:t xml:space="preserve"> </w:t>
      </w:r>
      <w:r w:rsidRPr="00AF0875">
        <w:rPr>
          <w:rFonts w:ascii="Arial" w:hAnsi="Arial" w:cs="Arial"/>
          <w:sz w:val="20"/>
          <w:szCs w:val="20"/>
        </w:rPr>
        <w:t>producenta.</w:t>
      </w:r>
    </w:p>
    <w:p w:rsidR="008737CE" w:rsidRPr="00AF0875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  <w:r w:rsidRPr="00AF0875">
        <w:rPr>
          <w:rFonts w:ascii="Arial" w:hAnsi="Arial" w:cs="Arial"/>
          <w:sz w:val="20"/>
          <w:szCs w:val="20"/>
        </w:rPr>
        <w:t>Wykonawca obowiązany jest posiadać na budowie pełną dokumentację dotyczącą</w:t>
      </w:r>
      <w:r>
        <w:rPr>
          <w:rFonts w:ascii="Arial" w:hAnsi="Arial" w:cs="Arial"/>
          <w:sz w:val="20"/>
          <w:szCs w:val="20"/>
        </w:rPr>
        <w:t xml:space="preserve"> </w:t>
      </w:r>
      <w:r w:rsidRPr="00AF0875">
        <w:rPr>
          <w:rFonts w:ascii="Arial" w:hAnsi="Arial" w:cs="Arial"/>
          <w:sz w:val="20"/>
          <w:szCs w:val="20"/>
        </w:rPr>
        <w:t>składowanych na</w:t>
      </w:r>
      <w:r>
        <w:rPr>
          <w:rFonts w:ascii="Arial" w:hAnsi="Arial" w:cs="Arial"/>
          <w:sz w:val="20"/>
          <w:szCs w:val="20"/>
        </w:rPr>
        <w:t xml:space="preserve"> </w:t>
      </w:r>
      <w:r w:rsidRPr="00AF0875">
        <w:rPr>
          <w:rFonts w:ascii="Arial" w:hAnsi="Arial" w:cs="Arial"/>
          <w:sz w:val="20"/>
          <w:szCs w:val="20"/>
        </w:rPr>
        <w:t>budowie materiałów przeznaczonych do wykonania pokryć dachowych.</w:t>
      </w:r>
    </w:p>
    <w:p w:rsidR="008737CE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</w:p>
    <w:p w:rsidR="008737CE" w:rsidRPr="00AF0875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  <w:r w:rsidRPr="00AF0875">
        <w:rPr>
          <w:rFonts w:ascii="Arial" w:hAnsi="Arial" w:cs="Arial"/>
          <w:sz w:val="20"/>
          <w:szCs w:val="20"/>
        </w:rPr>
        <w:t>2.2. Rodzaje materiałów</w:t>
      </w:r>
    </w:p>
    <w:p w:rsidR="008737CE" w:rsidRPr="00AF0875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  <w:r w:rsidRPr="00AF0875">
        <w:rPr>
          <w:rFonts w:ascii="Arial" w:hAnsi="Arial" w:cs="Arial"/>
          <w:sz w:val="20"/>
          <w:szCs w:val="20"/>
        </w:rPr>
        <w:t>2.2.l. Wszelkie materiały do wykonania pokryć dachowych powinny odpowiadać wymaganiom</w:t>
      </w:r>
    </w:p>
    <w:p w:rsidR="008737CE" w:rsidRPr="00AF0875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  <w:r w:rsidRPr="00AF0875">
        <w:rPr>
          <w:rFonts w:ascii="Arial" w:hAnsi="Arial" w:cs="Arial"/>
          <w:sz w:val="20"/>
          <w:szCs w:val="20"/>
        </w:rPr>
        <w:t>zawartym w normach polskich lub aprobatach technicznych ITB dopuszczających dany</w:t>
      </w:r>
      <w:r>
        <w:rPr>
          <w:rFonts w:ascii="Arial" w:hAnsi="Arial" w:cs="Arial"/>
          <w:sz w:val="20"/>
          <w:szCs w:val="20"/>
        </w:rPr>
        <w:t xml:space="preserve"> </w:t>
      </w:r>
      <w:r w:rsidRPr="00AF0875">
        <w:rPr>
          <w:rFonts w:ascii="Arial" w:hAnsi="Arial" w:cs="Arial"/>
          <w:sz w:val="20"/>
          <w:szCs w:val="20"/>
        </w:rPr>
        <w:t>materiał do</w:t>
      </w:r>
      <w:r>
        <w:rPr>
          <w:rFonts w:ascii="Arial" w:hAnsi="Arial" w:cs="Arial"/>
          <w:sz w:val="20"/>
          <w:szCs w:val="20"/>
        </w:rPr>
        <w:t xml:space="preserve"> </w:t>
      </w:r>
      <w:r w:rsidRPr="00AF0875">
        <w:rPr>
          <w:rFonts w:ascii="Arial" w:hAnsi="Arial" w:cs="Arial"/>
          <w:sz w:val="20"/>
          <w:szCs w:val="20"/>
        </w:rPr>
        <w:t>powszechnego stosowania w budownictwie.</w:t>
      </w:r>
    </w:p>
    <w:p w:rsidR="008737CE" w:rsidRDefault="008737CE" w:rsidP="008737CE">
      <w:pPr>
        <w:pStyle w:val="Bezodstpw"/>
        <w:ind w:left="720"/>
        <w:jc w:val="both"/>
        <w:rPr>
          <w:rFonts w:ascii="Arial" w:hAnsi="Arial" w:cs="Arial"/>
          <w:b/>
          <w:sz w:val="20"/>
          <w:szCs w:val="20"/>
        </w:rPr>
      </w:pPr>
    </w:p>
    <w:p w:rsidR="008737CE" w:rsidRPr="00AF0875" w:rsidRDefault="008737CE" w:rsidP="008737CE">
      <w:pPr>
        <w:pStyle w:val="Bezodstpw"/>
        <w:ind w:left="720"/>
        <w:jc w:val="both"/>
        <w:rPr>
          <w:rFonts w:ascii="Arial" w:hAnsi="Arial" w:cs="Arial"/>
          <w:b/>
          <w:sz w:val="20"/>
          <w:szCs w:val="20"/>
        </w:rPr>
      </w:pPr>
      <w:r w:rsidRPr="00AF0875">
        <w:rPr>
          <w:rFonts w:ascii="Arial" w:hAnsi="Arial" w:cs="Arial"/>
          <w:b/>
          <w:sz w:val="20"/>
          <w:szCs w:val="20"/>
        </w:rPr>
        <w:t>3. SPRZĘT</w:t>
      </w:r>
    </w:p>
    <w:p w:rsidR="008737CE" w:rsidRPr="00AF0875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  <w:r w:rsidRPr="00AF0875">
        <w:rPr>
          <w:rFonts w:ascii="Arial" w:hAnsi="Arial" w:cs="Arial"/>
          <w:sz w:val="20"/>
          <w:szCs w:val="20"/>
        </w:rPr>
        <w:t>Sprzęt do wykonywania robót</w:t>
      </w:r>
    </w:p>
    <w:p w:rsidR="008737CE" w:rsidRPr="00AF0875" w:rsidRDefault="008737CE" w:rsidP="008737CE">
      <w:pPr>
        <w:pStyle w:val="Bezodstpw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Roboty można wykonać ręcznie lub przy uż</w:t>
      </w:r>
      <w:r w:rsidRPr="00AF0875">
        <w:rPr>
          <w:rFonts w:ascii="Arial" w:hAnsi="Arial" w:cs="Arial"/>
          <w:sz w:val="20"/>
          <w:szCs w:val="20"/>
        </w:rPr>
        <w:t>yciu specjalistycznych narzędzi wg wskazań producenta.</w:t>
      </w:r>
    </w:p>
    <w:p w:rsidR="008737CE" w:rsidRPr="00AF0875" w:rsidRDefault="008737CE" w:rsidP="008737CE">
      <w:pPr>
        <w:pStyle w:val="Bezodstpw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AF0875">
        <w:rPr>
          <w:rFonts w:ascii="Arial" w:hAnsi="Arial" w:cs="Arial"/>
          <w:sz w:val="20"/>
          <w:szCs w:val="20"/>
        </w:rPr>
        <w:t>Podczas wykonywania prac pokryciowych na dachu musi się znajdować sprzęt gaśniczy w postaci</w:t>
      </w:r>
    </w:p>
    <w:p w:rsidR="008737CE" w:rsidRPr="00AF0875" w:rsidRDefault="008737CE" w:rsidP="008737CE">
      <w:pPr>
        <w:pStyle w:val="Bezodstpw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AF0875">
        <w:rPr>
          <w:rFonts w:ascii="Arial" w:hAnsi="Arial" w:cs="Arial"/>
          <w:sz w:val="20"/>
          <w:szCs w:val="20"/>
        </w:rPr>
        <w:t>gaśnicy, koca gaśniczego, pojemnika z wodą i z piaskiem oraz apteczka pierwszej pomocy</w:t>
      </w:r>
    </w:p>
    <w:p w:rsidR="008737CE" w:rsidRPr="00AF0875" w:rsidRDefault="008737CE" w:rsidP="008737CE">
      <w:pPr>
        <w:pStyle w:val="Bezodstpw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AF0875">
        <w:rPr>
          <w:rFonts w:ascii="Arial" w:hAnsi="Arial" w:cs="Arial"/>
          <w:sz w:val="20"/>
          <w:szCs w:val="20"/>
        </w:rPr>
        <w:t>zaopatrzona w środki przeciw oparzeniom.</w:t>
      </w:r>
    </w:p>
    <w:p w:rsidR="008737CE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</w:p>
    <w:p w:rsidR="008737CE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</w:p>
    <w:p w:rsidR="008737CE" w:rsidRPr="00AF0875" w:rsidRDefault="008737CE" w:rsidP="008737CE">
      <w:pPr>
        <w:pStyle w:val="Bezodstpw"/>
        <w:ind w:left="720"/>
        <w:jc w:val="both"/>
        <w:rPr>
          <w:rFonts w:ascii="Arial" w:hAnsi="Arial" w:cs="Arial"/>
          <w:b/>
          <w:sz w:val="20"/>
          <w:szCs w:val="20"/>
        </w:rPr>
      </w:pPr>
      <w:r w:rsidRPr="00AF0875">
        <w:rPr>
          <w:rFonts w:ascii="Arial" w:hAnsi="Arial" w:cs="Arial"/>
          <w:b/>
          <w:sz w:val="20"/>
          <w:szCs w:val="20"/>
        </w:rPr>
        <w:t>4. TRANSPORT</w:t>
      </w:r>
    </w:p>
    <w:p w:rsidR="008737CE" w:rsidRPr="00AF0875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  <w:r w:rsidRPr="00AF0875">
        <w:rPr>
          <w:rFonts w:ascii="Arial" w:hAnsi="Arial" w:cs="Arial"/>
          <w:sz w:val="20"/>
          <w:szCs w:val="20"/>
        </w:rPr>
        <w:t>Ogólne wymagania dotyczące transportu</w:t>
      </w:r>
    </w:p>
    <w:p w:rsidR="008737CE" w:rsidRPr="00AF0875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Rolki papy należ</w:t>
      </w:r>
      <w:r w:rsidRPr="00AF0875">
        <w:rPr>
          <w:rFonts w:ascii="Arial" w:hAnsi="Arial" w:cs="Arial"/>
          <w:sz w:val="20"/>
          <w:szCs w:val="20"/>
        </w:rPr>
        <w:t>y przewozić krytymi środkami transportowymi</w:t>
      </w:r>
      <w:r>
        <w:rPr>
          <w:rFonts w:ascii="Arial" w:hAnsi="Arial" w:cs="Arial"/>
          <w:sz w:val="20"/>
          <w:szCs w:val="20"/>
        </w:rPr>
        <w:t>. Rolki winny być przewożone i magazynowane poprzez</w:t>
      </w:r>
      <w:r w:rsidRPr="00AF0875">
        <w:rPr>
          <w:rFonts w:ascii="Arial" w:hAnsi="Arial" w:cs="Arial"/>
          <w:sz w:val="20"/>
          <w:szCs w:val="20"/>
        </w:rPr>
        <w:t xml:space="preserve"> układan</w:t>
      </w:r>
      <w:r>
        <w:rPr>
          <w:rFonts w:ascii="Arial" w:hAnsi="Arial" w:cs="Arial"/>
          <w:sz w:val="20"/>
          <w:szCs w:val="20"/>
        </w:rPr>
        <w:t>i</w:t>
      </w:r>
      <w:r w:rsidRPr="00AF0875">
        <w:rPr>
          <w:rFonts w:ascii="Arial" w:hAnsi="Arial" w:cs="Arial"/>
          <w:sz w:val="20"/>
          <w:szCs w:val="20"/>
        </w:rPr>
        <w:t>e w jednej warstwie</w:t>
      </w:r>
    </w:p>
    <w:p w:rsidR="008737CE" w:rsidRPr="00AF0875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  <w:r w:rsidRPr="00AF0875">
        <w:rPr>
          <w:rFonts w:ascii="Arial" w:hAnsi="Arial" w:cs="Arial"/>
          <w:sz w:val="20"/>
          <w:szCs w:val="20"/>
        </w:rPr>
        <w:t>w pozycji stojącej, zabezpieczone przed przewracaniem się i uszkodzeniem.</w:t>
      </w:r>
    </w:p>
    <w:p w:rsidR="008737CE" w:rsidRPr="00AF0875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Rolki należy układać w sposób uniemoż</w:t>
      </w:r>
      <w:r w:rsidRPr="00AF0875">
        <w:rPr>
          <w:rFonts w:ascii="Arial" w:hAnsi="Arial" w:cs="Arial"/>
          <w:sz w:val="20"/>
          <w:szCs w:val="20"/>
        </w:rPr>
        <w:t>liwiający przemieszczanie się ich podczas transportu.</w:t>
      </w:r>
    </w:p>
    <w:p w:rsidR="008737CE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Pozostałe materiały należy przewozić i składować zgodnie z wytycznymi producentów</w:t>
      </w:r>
    </w:p>
    <w:p w:rsidR="008737CE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</w:p>
    <w:p w:rsidR="008737CE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</w:p>
    <w:p w:rsidR="008737CE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</w:p>
    <w:p w:rsidR="008737CE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</w:p>
    <w:p w:rsidR="008737CE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</w:p>
    <w:p w:rsidR="008737CE" w:rsidRPr="00AF0875" w:rsidRDefault="008737CE" w:rsidP="008737CE">
      <w:pPr>
        <w:pStyle w:val="Bezodstpw"/>
        <w:ind w:left="720"/>
        <w:jc w:val="both"/>
        <w:rPr>
          <w:rFonts w:ascii="Arial" w:hAnsi="Arial" w:cs="Arial"/>
          <w:b/>
          <w:sz w:val="20"/>
          <w:szCs w:val="20"/>
        </w:rPr>
      </w:pPr>
      <w:r w:rsidRPr="00AF0875">
        <w:rPr>
          <w:rFonts w:ascii="Arial" w:hAnsi="Arial" w:cs="Arial"/>
          <w:b/>
          <w:sz w:val="20"/>
          <w:szCs w:val="20"/>
        </w:rPr>
        <w:lastRenderedPageBreak/>
        <w:t>5. WYKONANIE ROBÓT DEKARSKICH</w:t>
      </w:r>
    </w:p>
    <w:p w:rsidR="008737CE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</w:p>
    <w:p w:rsidR="008737CE" w:rsidRPr="00AA725B" w:rsidRDefault="008737CE" w:rsidP="008737CE">
      <w:pPr>
        <w:pStyle w:val="Bezodstpw"/>
        <w:ind w:left="720"/>
        <w:jc w:val="both"/>
        <w:rPr>
          <w:rFonts w:ascii="Arial" w:hAnsi="Arial" w:cs="Arial"/>
          <w:b/>
          <w:sz w:val="20"/>
          <w:szCs w:val="20"/>
        </w:rPr>
      </w:pPr>
      <w:r w:rsidRPr="00AA725B">
        <w:rPr>
          <w:rFonts w:ascii="Arial" w:hAnsi="Arial" w:cs="Arial"/>
          <w:b/>
          <w:sz w:val="20"/>
          <w:szCs w:val="20"/>
        </w:rPr>
        <w:t>5.1. Podstawowe zasady wykonawcze</w:t>
      </w:r>
    </w:p>
    <w:p w:rsidR="008737CE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  <w:r w:rsidRPr="00AF0875">
        <w:rPr>
          <w:rFonts w:ascii="Arial" w:hAnsi="Arial" w:cs="Arial"/>
          <w:sz w:val="20"/>
          <w:szCs w:val="20"/>
        </w:rPr>
        <w:t>Przed przystąpieniem do wykonywania pokryć da</w:t>
      </w:r>
      <w:r>
        <w:rPr>
          <w:rFonts w:ascii="Arial" w:hAnsi="Arial" w:cs="Arial"/>
          <w:sz w:val="20"/>
          <w:szCs w:val="20"/>
        </w:rPr>
        <w:t>chowych z pap zgrzewalnych należ</w:t>
      </w:r>
      <w:r w:rsidRPr="00AF0875">
        <w:rPr>
          <w:rFonts w:ascii="Arial" w:hAnsi="Arial" w:cs="Arial"/>
          <w:sz w:val="20"/>
          <w:szCs w:val="20"/>
        </w:rPr>
        <w:t>y</w:t>
      </w:r>
      <w:r>
        <w:rPr>
          <w:rFonts w:ascii="Arial" w:hAnsi="Arial" w:cs="Arial"/>
          <w:sz w:val="20"/>
          <w:szCs w:val="20"/>
        </w:rPr>
        <w:t xml:space="preserve"> </w:t>
      </w:r>
      <w:r w:rsidRPr="00AF0875">
        <w:rPr>
          <w:rFonts w:ascii="Arial" w:hAnsi="Arial" w:cs="Arial"/>
          <w:sz w:val="20"/>
          <w:szCs w:val="20"/>
        </w:rPr>
        <w:t>pamiętać o podstawowych zasadach, których przestrzeganie zapewni końcowy</w:t>
      </w:r>
      <w:r>
        <w:rPr>
          <w:rFonts w:ascii="Arial" w:hAnsi="Arial" w:cs="Arial"/>
          <w:sz w:val="20"/>
          <w:szCs w:val="20"/>
        </w:rPr>
        <w:t xml:space="preserve"> </w:t>
      </w:r>
      <w:r w:rsidRPr="00AF0875">
        <w:rPr>
          <w:rFonts w:ascii="Arial" w:hAnsi="Arial" w:cs="Arial"/>
          <w:sz w:val="20"/>
          <w:szCs w:val="20"/>
        </w:rPr>
        <w:t>sukces, to znaczy prawidłowo wykonane pokrycie, bezawaryjnie funkcjonujące przez</w:t>
      </w:r>
      <w:r>
        <w:rPr>
          <w:rFonts w:ascii="Arial" w:hAnsi="Arial" w:cs="Arial"/>
          <w:sz w:val="20"/>
          <w:szCs w:val="20"/>
        </w:rPr>
        <w:t xml:space="preserve"> </w:t>
      </w:r>
      <w:r w:rsidRPr="00AF0875">
        <w:rPr>
          <w:rFonts w:ascii="Arial" w:hAnsi="Arial" w:cs="Arial"/>
          <w:sz w:val="20"/>
          <w:szCs w:val="20"/>
        </w:rPr>
        <w:t>kilkudziesięcioletni okres czasu.</w:t>
      </w:r>
    </w:p>
    <w:p w:rsidR="008737CE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</w:p>
    <w:p w:rsidR="008737CE" w:rsidRPr="00AF0875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</w:t>
      </w:r>
      <w:r w:rsidRPr="00AF0875">
        <w:rPr>
          <w:rFonts w:ascii="Arial" w:hAnsi="Arial" w:cs="Arial"/>
          <w:sz w:val="20"/>
          <w:szCs w:val="20"/>
        </w:rPr>
        <w:t>. Przed przystąpieniem do wykonywania nowego pokrycia lub remontu starego trzeba zapoznać się</w:t>
      </w:r>
      <w:r>
        <w:rPr>
          <w:rFonts w:ascii="Arial" w:hAnsi="Arial" w:cs="Arial"/>
          <w:sz w:val="20"/>
          <w:szCs w:val="20"/>
        </w:rPr>
        <w:t xml:space="preserve"> </w:t>
      </w:r>
      <w:r w:rsidRPr="00AF0875">
        <w:rPr>
          <w:rFonts w:ascii="Arial" w:hAnsi="Arial" w:cs="Arial"/>
          <w:sz w:val="20"/>
          <w:szCs w:val="20"/>
        </w:rPr>
        <w:t>ze stanem dachu i dokonać wyboru odpowiednich materiałów oraz zdecydować o konieczności</w:t>
      </w:r>
      <w:r>
        <w:rPr>
          <w:rFonts w:ascii="Arial" w:hAnsi="Arial" w:cs="Arial"/>
          <w:sz w:val="20"/>
          <w:szCs w:val="20"/>
        </w:rPr>
        <w:t xml:space="preserve"> </w:t>
      </w:r>
      <w:r w:rsidRPr="00AF0875">
        <w:rPr>
          <w:rFonts w:ascii="Arial" w:hAnsi="Arial" w:cs="Arial"/>
          <w:sz w:val="20"/>
          <w:szCs w:val="20"/>
        </w:rPr>
        <w:t>wentylacji (szczególnie przy remoncie starych pokryć papowych).</w:t>
      </w:r>
    </w:p>
    <w:p w:rsidR="008737CE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</w:p>
    <w:p w:rsidR="008737CE" w:rsidRPr="00AF0875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  <w:r w:rsidRPr="00AF0875">
        <w:rPr>
          <w:rFonts w:ascii="Arial" w:hAnsi="Arial" w:cs="Arial"/>
          <w:sz w:val="20"/>
          <w:szCs w:val="20"/>
        </w:rPr>
        <w:t>Warunki układania:</w:t>
      </w:r>
    </w:p>
    <w:p w:rsidR="008737CE" w:rsidRPr="00AF0875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Papę należy układać w temperaturze nie niższej niż +5°C, nie należ</w:t>
      </w:r>
      <w:r w:rsidRPr="00AF0875">
        <w:rPr>
          <w:rFonts w:ascii="Arial" w:hAnsi="Arial" w:cs="Arial"/>
          <w:sz w:val="20"/>
          <w:szCs w:val="20"/>
        </w:rPr>
        <w:t>y układać papy w</w:t>
      </w:r>
      <w:r>
        <w:rPr>
          <w:rFonts w:ascii="Arial" w:hAnsi="Arial" w:cs="Arial"/>
          <w:sz w:val="20"/>
          <w:szCs w:val="20"/>
        </w:rPr>
        <w:t xml:space="preserve"> </w:t>
      </w:r>
      <w:r w:rsidRPr="00AF0875">
        <w:rPr>
          <w:rFonts w:ascii="Arial" w:hAnsi="Arial" w:cs="Arial"/>
          <w:sz w:val="20"/>
          <w:szCs w:val="20"/>
        </w:rPr>
        <w:t>przypadku mokrej</w:t>
      </w:r>
      <w:r>
        <w:rPr>
          <w:rFonts w:ascii="Arial" w:hAnsi="Arial" w:cs="Arial"/>
          <w:sz w:val="20"/>
          <w:szCs w:val="20"/>
        </w:rPr>
        <w:t xml:space="preserve"> </w:t>
      </w:r>
      <w:r w:rsidRPr="00AF0875">
        <w:rPr>
          <w:rFonts w:ascii="Arial" w:hAnsi="Arial" w:cs="Arial"/>
          <w:sz w:val="20"/>
          <w:szCs w:val="20"/>
        </w:rPr>
        <w:t>powierzchni dachu, jej oblodzenia, podczas opadów atmosferycznych oraz przy silnym wietrze.</w:t>
      </w:r>
    </w:p>
    <w:p w:rsidR="008737CE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</w:p>
    <w:p w:rsidR="008737CE" w:rsidRPr="00AF0875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  <w:r w:rsidRPr="00AF0875">
        <w:rPr>
          <w:rFonts w:ascii="Arial" w:hAnsi="Arial" w:cs="Arial"/>
          <w:sz w:val="20"/>
          <w:szCs w:val="20"/>
        </w:rPr>
        <w:t>Warunki stosowania:</w:t>
      </w:r>
    </w:p>
    <w:p w:rsidR="008737CE" w:rsidRPr="00AF0875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  <w:r w:rsidRPr="00AF0875">
        <w:rPr>
          <w:rFonts w:ascii="Arial" w:hAnsi="Arial" w:cs="Arial"/>
          <w:sz w:val="20"/>
          <w:szCs w:val="20"/>
        </w:rPr>
        <w:t>Wykonanie izolacji powinno odbywać się zgodnie z obowiązującymi przepisami budowlanymi,</w:t>
      </w:r>
    </w:p>
    <w:p w:rsidR="008737CE" w:rsidRPr="00AF0875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  <w:r w:rsidRPr="00AF0875">
        <w:rPr>
          <w:rFonts w:ascii="Arial" w:hAnsi="Arial" w:cs="Arial"/>
          <w:sz w:val="20"/>
          <w:szCs w:val="20"/>
        </w:rPr>
        <w:t>Z uwzględnieniem szczegółowych wytycznych zawartych w instrukcjach producenta.</w:t>
      </w:r>
    </w:p>
    <w:p w:rsidR="008737CE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</w:p>
    <w:p w:rsidR="008737CE" w:rsidRPr="00AF0875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  <w:r w:rsidRPr="00AF0875">
        <w:rPr>
          <w:rFonts w:ascii="Arial" w:hAnsi="Arial" w:cs="Arial"/>
          <w:sz w:val="20"/>
          <w:szCs w:val="20"/>
        </w:rPr>
        <w:t>Przechowywanie:</w:t>
      </w:r>
    </w:p>
    <w:p w:rsidR="008737CE" w:rsidRPr="00AF0875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Rolki papy należ</w:t>
      </w:r>
      <w:r w:rsidRPr="00AF0875">
        <w:rPr>
          <w:rFonts w:ascii="Arial" w:hAnsi="Arial" w:cs="Arial"/>
          <w:sz w:val="20"/>
          <w:szCs w:val="20"/>
        </w:rPr>
        <w:t>y przechowywać w pomieszczeniach krytych, chronione przed zawilgoceniem</w:t>
      </w:r>
    </w:p>
    <w:p w:rsidR="008737CE" w:rsidRPr="00AF0875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  <w:r w:rsidRPr="00AF0875">
        <w:rPr>
          <w:rFonts w:ascii="Arial" w:hAnsi="Arial" w:cs="Arial"/>
          <w:sz w:val="20"/>
          <w:szCs w:val="20"/>
        </w:rPr>
        <w:t>i działaniem promieni słonecznyc</w:t>
      </w:r>
      <w:r>
        <w:rPr>
          <w:rFonts w:ascii="Arial" w:hAnsi="Arial" w:cs="Arial"/>
          <w:sz w:val="20"/>
          <w:szCs w:val="20"/>
        </w:rPr>
        <w:t>h lub źródeł ciepła. Rolki należy układać na równym podłoż</w:t>
      </w:r>
      <w:r w:rsidRPr="00AF0875">
        <w:rPr>
          <w:rFonts w:ascii="Arial" w:hAnsi="Arial" w:cs="Arial"/>
          <w:sz w:val="20"/>
          <w:szCs w:val="20"/>
        </w:rPr>
        <w:t>u w</w:t>
      </w:r>
      <w:r>
        <w:rPr>
          <w:rFonts w:ascii="Arial" w:hAnsi="Arial" w:cs="Arial"/>
          <w:sz w:val="20"/>
          <w:szCs w:val="20"/>
        </w:rPr>
        <w:t xml:space="preserve"> </w:t>
      </w:r>
      <w:r w:rsidRPr="00AF0875">
        <w:rPr>
          <w:rFonts w:ascii="Arial" w:hAnsi="Arial" w:cs="Arial"/>
          <w:sz w:val="20"/>
          <w:szCs w:val="20"/>
        </w:rPr>
        <w:t>pozycji stojącej w jednej warstwie.</w:t>
      </w:r>
    </w:p>
    <w:p w:rsidR="008737CE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</w:p>
    <w:p w:rsidR="008737CE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</w:p>
    <w:p w:rsidR="008737CE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</w:t>
      </w:r>
      <w:r w:rsidRPr="00AF0875">
        <w:rPr>
          <w:rFonts w:ascii="Arial" w:hAnsi="Arial" w:cs="Arial"/>
          <w:sz w:val="20"/>
          <w:szCs w:val="20"/>
        </w:rPr>
        <w:t>. Pr</w:t>
      </w:r>
      <w:r>
        <w:rPr>
          <w:rFonts w:ascii="Arial" w:hAnsi="Arial" w:cs="Arial"/>
          <w:sz w:val="20"/>
          <w:szCs w:val="20"/>
        </w:rPr>
        <w:t>zed przystąpieniem do prac należ</w:t>
      </w:r>
      <w:r w:rsidRPr="00AF0875">
        <w:rPr>
          <w:rFonts w:ascii="Arial" w:hAnsi="Arial" w:cs="Arial"/>
          <w:sz w:val="20"/>
          <w:szCs w:val="20"/>
        </w:rPr>
        <w:t>y dokonać pomiarów połaci dachowej,</w:t>
      </w:r>
      <w:r>
        <w:rPr>
          <w:rFonts w:ascii="Arial" w:hAnsi="Arial" w:cs="Arial"/>
          <w:sz w:val="20"/>
          <w:szCs w:val="20"/>
        </w:rPr>
        <w:t xml:space="preserve"> </w:t>
      </w:r>
      <w:r w:rsidRPr="00AF0875">
        <w:rPr>
          <w:rFonts w:ascii="Arial" w:hAnsi="Arial" w:cs="Arial"/>
          <w:sz w:val="20"/>
          <w:szCs w:val="20"/>
        </w:rPr>
        <w:t>sprawdzić poziomy</w:t>
      </w:r>
      <w:r>
        <w:rPr>
          <w:rFonts w:ascii="Arial" w:hAnsi="Arial" w:cs="Arial"/>
          <w:sz w:val="20"/>
          <w:szCs w:val="20"/>
        </w:rPr>
        <w:t xml:space="preserve"> </w:t>
      </w:r>
      <w:r w:rsidRPr="00AF0875">
        <w:rPr>
          <w:rFonts w:ascii="Arial" w:hAnsi="Arial" w:cs="Arial"/>
          <w:sz w:val="20"/>
          <w:szCs w:val="20"/>
        </w:rPr>
        <w:t>osadzenia wpustów dachowych, wielkość spadków dachu i na tej podstawie precyzyjnie rozplanować</w:t>
      </w:r>
      <w:r>
        <w:rPr>
          <w:rFonts w:ascii="Arial" w:hAnsi="Arial" w:cs="Arial"/>
          <w:sz w:val="20"/>
          <w:szCs w:val="20"/>
        </w:rPr>
        <w:t xml:space="preserve"> </w:t>
      </w:r>
      <w:r w:rsidRPr="00AF0875">
        <w:rPr>
          <w:rFonts w:ascii="Arial" w:hAnsi="Arial" w:cs="Arial"/>
          <w:sz w:val="20"/>
          <w:szCs w:val="20"/>
        </w:rPr>
        <w:t>prace</w:t>
      </w:r>
    </w:p>
    <w:p w:rsidR="008737CE" w:rsidRPr="00AF0875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  <w:r w:rsidRPr="00AF0875">
        <w:rPr>
          <w:rFonts w:ascii="Arial" w:hAnsi="Arial" w:cs="Arial"/>
          <w:sz w:val="20"/>
          <w:szCs w:val="20"/>
        </w:rPr>
        <w:t>.</w:t>
      </w:r>
    </w:p>
    <w:p w:rsidR="008737CE" w:rsidRPr="00AF0875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c). Prace moż</w:t>
      </w:r>
      <w:r w:rsidRPr="00AF0875">
        <w:rPr>
          <w:rFonts w:ascii="Arial" w:hAnsi="Arial" w:cs="Arial"/>
          <w:sz w:val="20"/>
          <w:szCs w:val="20"/>
        </w:rPr>
        <w:t xml:space="preserve">na </w:t>
      </w:r>
      <w:r>
        <w:rPr>
          <w:rFonts w:ascii="Arial" w:hAnsi="Arial" w:cs="Arial"/>
          <w:sz w:val="20"/>
          <w:szCs w:val="20"/>
        </w:rPr>
        <w:t>prowadzić w temperaturze nie niższej niż</w:t>
      </w:r>
      <w:r w:rsidRPr="00AF0875">
        <w:rPr>
          <w:rFonts w:ascii="Arial" w:hAnsi="Arial" w:cs="Arial"/>
          <w:sz w:val="20"/>
          <w:szCs w:val="20"/>
        </w:rPr>
        <w:t xml:space="preserve"> +5°C .</w:t>
      </w:r>
    </w:p>
    <w:p w:rsidR="008737CE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</w:p>
    <w:p w:rsidR="008737CE" w:rsidRPr="00AF0875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d). Nie należ</w:t>
      </w:r>
      <w:r w:rsidRPr="00AF0875">
        <w:rPr>
          <w:rFonts w:ascii="Arial" w:hAnsi="Arial" w:cs="Arial"/>
          <w:sz w:val="20"/>
          <w:szCs w:val="20"/>
        </w:rPr>
        <w:t>y prowadzić prac w przypadku mokrej powierzchni dachu, jej oblodzenia,</w:t>
      </w:r>
    </w:p>
    <w:p w:rsidR="008737CE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  <w:r w:rsidRPr="00AF0875">
        <w:rPr>
          <w:rFonts w:ascii="Arial" w:hAnsi="Arial" w:cs="Arial"/>
          <w:sz w:val="20"/>
          <w:szCs w:val="20"/>
        </w:rPr>
        <w:t>podczas opadów atmosferycznych oraz przy silnym wietrze.</w:t>
      </w:r>
    </w:p>
    <w:p w:rsidR="008737CE" w:rsidRPr="00AF0875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</w:p>
    <w:p w:rsidR="008737CE" w:rsidRPr="00AF0875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e)</w:t>
      </w:r>
      <w:r w:rsidRPr="00AF0875">
        <w:rPr>
          <w:rFonts w:ascii="Arial" w:hAnsi="Arial" w:cs="Arial"/>
          <w:sz w:val="20"/>
          <w:szCs w:val="20"/>
        </w:rPr>
        <w:t>. Roboty deka</w:t>
      </w:r>
      <w:r>
        <w:rPr>
          <w:rFonts w:ascii="Arial" w:hAnsi="Arial" w:cs="Arial"/>
          <w:sz w:val="20"/>
          <w:szCs w:val="20"/>
        </w:rPr>
        <w:t>rskie rozpoczyna się od demontaż</w:t>
      </w:r>
      <w:r w:rsidRPr="00AF0875">
        <w:rPr>
          <w:rFonts w:ascii="Arial" w:hAnsi="Arial" w:cs="Arial"/>
          <w:sz w:val="20"/>
          <w:szCs w:val="20"/>
        </w:rPr>
        <w:t>u istniejących obróbek blacharskich, pokrycia</w:t>
      </w:r>
      <w:r>
        <w:rPr>
          <w:rFonts w:ascii="Arial" w:hAnsi="Arial" w:cs="Arial"/>
          <w:sz w:val="20"/>
          <w:szCs w:val="20"/>
        </w:rPr>
        <w:t xml:space="preserve"> </w:t>
      </w:r>
      <w:r w:rsidRPr="00AF0875">
        <w:rPr>
          <w:rFonts w:ascii="Arial" w:hAnsi="Arial" w:cs="Arial"/>
          <w:sz w:val="20"/>
          <w:szCs w:val="20"/>
        </w:rPr>
        <w:t>dachowego z papy na lepiku,</w:t>
      </w:r>
      <w:r>
        <w:rPr>
          <w:rFonts w:ascii="Arial" w:hAnsi="Arial" w:cs="Arial"/>
          <w:sz w:val="20"/>
          <w:szCs w:val="20"/>
        </w:rPr>
        <w:t xml:space="preserve"> </w:t>
      </w:r>
      <w:r w:rsidRPr="00AF0875">
        <w:rPr>
          <w:rFonts w:ascii="Arial" w:hAnsi="Arial" w:cs="Arial"/>
          <w:sz w:val="20"/>
          <w:szCs w:val="20"/>
        </w:rPr>
        <w:t xml:space="preserve">osadzenia dybli drewnianych, </w:t>
      </w:r>
      <w:proofErr w:type="spellStart"/>
      <w:r w:rsidRPr="00AF0875">
        <w:rPr>
          <w:rFonts w:ascii="Arial" w:hAnsi="Arial" w:cs="Arial"/>
          <w:sz w:val="20"/>
          <w:szCs w:val="20"/>
        </w:rPr>
        <w:t>rynhaków</w:t>
      </w:r>
      <w:proofErr w:type="spellEnd"/>
      <w:r w:rsidRPr="00AF0875">
        <w:rPr>
          <w:rFonts w:ascii="Arial" w:hAnsi="Arial" w:cs="Arial"/>
          <w:sz w:val="20"/>
          <w:szCs w:val="20"/>
        </w:rPr>
        <w:t xml:space="preserve"> i</w:t>
      </w:r>
    </w:p>
    <w:p w:rsidR="008737CE" w:rsidRPr="00AF0875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innego oprzyrządowania, a takż</w:t>
      </w:r>
      <w:r w:rsidRPr="00AF0875">
        <w:rPr>
          <w:rFonts w:ascii="Arial" w:hAnsi="Arial" w:cs="Arial"/>
          <w:sz w:val="20"/>
          <w:szCs w:val="20"/>
        </w:rPr>
        <w:t>e od wstępnego wykonania obróbek detali dachowych (</w:t>
      </w:r>
      <w:proofErr w:type="spellStart"/>
      <w:r w:rsidRPr="00AF0875">
        <w:rPr>
          <w:rFonts w:ascii="Arial" w:hAnsi="Arial" w:cs="Arial"/>
          <w:sz w:val="20"/>
          <w:szCs w:val="20"/>
        </w:rPr>
        <w:t>ogniomurów</w:t>
      </w:r>
      <w:proofErr w:type="spellEnd"/>
      <w:r w:rsidRPr="00AF0875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Pr="00AF0875">
        <w:rPr>
          <w:rFonts w:ascii="Arial" w:hAnsi="Arial" w:cs="Arial"/>
          <w:sz w:val="20"/>
          <w:szCs w:val="20"/>
        </w:rPr>
        <w:t>kominów itp.)</w:t>
      </w:r>
    </w:p>
    <w:p w:rsidR="008737CE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</w:p>
    <w:p w:rsidR="008737CE" w:rsidRPr="00AA725B" w:rsidRDefault="008737CE" w:rsidP="008737CE">
      <w:pPr>
        <w:pStyle w:val="Bezodstpw"/>
        <w:ind w:left="72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5.2. Wymagania ogólne dla podłoż</w:t>
      </w:r>
      <w:r w:rsidRPr="00AA725B">
        <w:rPr>
          <w:rFonts w:ascii="Arial" w:hAnsi="Arial" w:cs="Arial"/>
          <w:b/>
          <w:sz w:val="20"/>
          <w:szCs w:val="20"/>
        </w:rPr>
        <w:t>y</w:t>
      </w:r>
    </w:p>
    <w:p w:rsidR="008737CE" w:rsidRPr="00AF0875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Podłoż</w:t>
      </w:r>
      <w:r w:rsidRPr="00AF0875">
        <w:rPr>
          <w:rFonts w:ascii="Arial" w:hAnsi="Arial" w:cs="Arial"/>
          <w:sz w:val="20"/>
          <w:szCs w:val="20"/>
        </w:rPr>
        <w:t>a pod pokrycia powinny odpowiadać wymaganiom podanym w PNI80/B10240.</w:t>
      </w:r>
    </w:p>
    <w:p w:rsidR="008737CE" w:rsidRPr="00AF0875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przypadku zaś podłoż</w:t>
      </w:r>
      <w:r w:rsidRPr="00AF0875">
        <w:rPr>
          <w:rFonts w:ascii="Arial" w:hAnsi="Arial" w:cs="Arial"/>
          <w:sz w:val="20"/>
          <w:szCs w:val="20"/>
        </w:rPr>
        <w:t>y nie ujętych w tej normie, wymaganiom podanym w aprobatach</w:t>
      </w:r>
    </w:p>
    <w:p w:rsidR="008737CE" w:rsidRPr="00AF0875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  <w:r w:rsidRPr="00AF0875"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echnicznych. Powierzchnia podłoż</w:t>
      </w:r>
      <w:r w:rsidRPr="00AF0875">
        <w:rPr>
          <w:rFonts w:ascii="Arial" w:hAnsi="Arial" w:cs="Arial"/>
          <w:sz w:val="20"/>
          <w:szCs w:val="20"/>
        </w:rPr>
        <w:t>a powinna być równa, prześ</w:t>
      </w:r>
      <w:r>
        <w:rPr>
          <w:rFonts w:ascii="Arial" w:hAnsi="Arial" w:cs="Arial"/>
          <w:sz w:val="20"/>
          <w:szCs w:val="20"/>
        </w:rPr>
        <w:t>wit pomiędzy powierzchnią podłoż</w:t>
      </w:r>
      <w:r w:rsidRPr="00AF0875">
        <w:rPr>
          <w:rFonts w:ascii="Arial" w:hAnsi="Arial" w:cs="Arial"/>
          <w:sz w:val="20"/>
          <w:szCs w:val="20"/>
        </w:rPr>
        <w:t>a a</w:t>
      </w:r>
      <w:r>
        <w:rPr>
          <w:rFonts w:ascii="Arial" w:hAnsi="Arial" w:cs="Arial"/>
          <w:sz w:val="20"/>
          <w:szCs w:val="20"/>
        </w:rPr>
        <w:t xml:space="preserve"> </w:t>
      </w:r>
      <w:r w:rsidRPr="00AF0875">
        <w:rPr>
          <w:rFonts w:ascii="Arial" w:hAnsi="Arial" w:cs="Arial"/>
          <w:sz w:val="20"/>
          <w:szCs w:val="20"/>
        </w:rPr>
        <w:t xml:space="preserve">łatą </w:t>
      </w:r>
      <w:r>
        <w:rPr>
          <w:rFonts w:ascii="Arial" w:hAnsi="Arial" w:cs="Arial"/>
          <w:sz w:val="20"/>
          <w:szCs w:val="20"/>
        </w:rPr>
        <w:t xml:space="preserve">kontrolną o długości 2 m nie może być większy niż 5 </w:t>
      </w:r>
      <w:proofErr w:type="spellStart"/>
      <w:r>
        <w:rPr>
          <w:rFonts w:ascii="Arial" w:hAnsi="Arial" w:cs="Arial"/>
          <w:sz w:val="20"/>
          <w:szCs w:val="20"/>
        </w:rPr>
        <w:t>mm</w:t>
      </w:r>
      <w:proofErr w:type="spellEnd"/>
      <w:r>
        <w:rPr>
          <w:rFonts w:ascii="Arial" w:hAnsi="Arial" w:cs="Arial"/>
          <w:sz w:val="20"/>
          <w:szCs w:val="20"/>
        </w:rPr>
        <w:t>. Krawędzie, naroża oraz styki podłoż</w:t>
      </w:r>
      <w:r w:rsidRPr="00AF0875">
        <w:rPr>
          <w:rFonts w:ascii="Arial" w:hAnsi="Arial" w:cs="Arial"/>
          <w:sz w:val="20"/>
          <w:szCs w:val="20"/>
        </w:rPr>
        <w:t>a z</w:t>
      </w:r>
      <w:r>
        <w:rPr>
          <w:rFonts w:ascii="Arial" w:hAnsi="Arial" w:cs="Arial"/>
          <w:sz w:val="20"/>
          <w:szCs w:val="20"/>
        </w:rPr>
        <w:t xml:space="preserve"> </w:t>
      </w:r>
      <w:r w:rsidRPr="00AF0875">
        <w:rPr>
          <w:rFonts w:ascii="Arial" w:hAnsi="Arial" w:cs="Arial"/>
          <w:sz w:val="20"/>
          <w:szCs w:val="20"/>
        </w:rPr>
        <w:t>pionowymi płaszczyznami elementów ponad</w:t>
      </w:r>
      <w:r>
        <w:rPr>
          <w:rFonts w:ascii="Arial" w:hAnsi="Arial" w:cs="Arial"/>
          <w:sz w:val="20"/>
          <w:szCs w:val="20"/>
        </w:rPr>
        <w:t xml:space="preserve"> dachowych należ</w:t>
      </w:r>
      <w:r w:rsidRPr="00AF0875">
        <w:rPr>
          <w:rFonts w:ascii="Arial" w:hAnsi="Arial" w:cs="Arial"/>
          <w:sz w:val="20"/>
          <w:szCs w:val="20"/>
        </w:rPr>
        <w:t>y zaokrąglić łukiem o promieniu nie</w:t>
      </w:r>
      <w:r>
        <w:rPr>
          <w:rFonts w:ascii="Arial" w:hAnsi="Arial" w:cs="Arial"/>
          <w:sz w:val="20"/>
          <w:szCs w:val="20"/>
        </w:rPr>
        <w:t xml:space="preserve"> mniejszym niż</w:t>
      </w:r>
      <w:r w:rsidRPr="00AF0875">
        <w:rPr>
          <w:rFonts w:ascii="Arial" w:hAnsi="Arial" w:cs="Arial"/>
          <w:sz w:val="20"/>
          <w:szCs w:val="20"/>
        </w:rPr>
        <w:t xml:space="preserve"> 3 cm lub złagodzić za pomocą </w:t>
      </w:r>
      <w:proofErr w:type="spellStart"/>
      <w:r w:rsidRPr="00AF0875">
        <w:rPr>
          <w:rFonts w:ascii="Arial" w:hAnsi="Arial" w:cs="Arial"/>
          <w:sz w:val="20"/>
          <w:szCs w:val="20"/>
        </w:rPr>
        <w:t>odkosu</w:t>
      </w:r>
      <w:proofErr w:type="spellEnd"/>
      <w:r w:rsidRPr="00AF0875">
        <w:rPr>
          <w:rFonts w:ascii="Arial" w:hAnsi="Arial" w:cs="Arial"/>
          <w:sz w:val="20"/>
          <w:szCs w:val="20"/>
        </w:rPr>
        <w:t xml:space="preserve"> albo listw</w:t>
      </w:r>
      <w:r>
        <w:rPr>
          <w:rFonts w:ascii="Arial" w:hAnsi="Arial" w:cs="Arial"/>
          <w:sz w:val="20"/>
          <w:szCs w:val="20"/>
        </w:rPr>
        <w:t>y o przekroju trójkątnym. Podłoż</w:t>
      </w:r>
      <w:r w:rsidRPr="00AF0875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</w:t>
      </w:r>
      <w:r w:rsidRPr="00AF0875">
        <w:rPr>
          <w:rFonts w:ascii="Arial" w:hAnsi="Arial" w:cs="Arial"/>
          <w:sz w:val="20"/>
          <w:szCs w:val="20"/>
        </w:rPr>
        <w:t>przeznaczone pod pokrycia muszą spełniać kilka podstawowych wymogów:</w:t>
      </w:r>
    </w:p>
    <w:p w:rsidR="008737CE" w:rsidRDefault="008737CE" w:rsidP="008737CE">
      <w:pPr>
        <w:pStyle w:val="Bezodstpw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AA725B">
        <w:rPr>
          <w:rFonts w:ascii="Arial" w:hAnsi="Arial" w:cs="Arial"/>
          <w:sz w:val="20"/>
          <w:szCs w:val="20"/>
        </w:rPr>
        <w:t>wymagana jest odpowiednia sztywność i wytrzymałość podłoża zapewniająca przeniesienie występujących obciążeń w czasie robót i w czasie eksploatacji dachu,</w:t>
      </w:r>
    </w:p>
    <w:p w:rsidR="008737CE" w:rsidRPr="00AA725B" w:rsidRDefault="008737CE" w:rsidP="008737CE">
      <w:pPr>
        <w:pStyle w:val="Bezodstpw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wymagana jest równość podłoż</w:t>
      </w:r>
      <w:r w:rsidRPr="00AA725B">
        <w:rPr>
          <w:rFonts w:ascii="Arial" w:hAnsi="Arial" w:cs="Arial"/>
          <w:sz w:val="20"/>
          <w:szCs w:val="20"/>
        </w:rPr>
        <w:t>a, co ma istotny wpływ na prawidłowy spływ wody,</w:t>
      </w:r>
    </w:p>
    <w:p w:rsidR="008737CE" w:rsidRPr="00AF0875" w:rsidRDefault="008737CE" w:rsidP="008737CE">
      <w:pPr>
        <w:pStyle w:val="Bezodstpw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podłoż</w:t>
      </w:r>
      <w:r w:rsidRPr="00AF0875">
        <w:rPr>
          <w:rFonts w:ascii="Arial" w:hAnsi="Arial" w:cs="Arial"/>
          <w:sz w:val="20"/>
          <w:szCs w:val="20"/>
        </w:rPr>
        <w:t>e powinno być oczyszczone z kurzu i zanieczyszczeń</w:t>
      </w:r>
    </w:p>
    <w:p w:rsidR="008737CE" w:rsidRPr="00AA725B" w:rsidRDefault="008737CE" w:rsidP="008737CE">
      <w:pPr>
        <w:pStyle w:val="Bezodstpw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AA725B">
        <w:rPr>
          <w:rFonts w:ascii="Arial" w:hAnsi="Arial" w:cs="Arial"/>
          <w:sz w:val="20"/>
          <w:szCs w:val="20"/>
        </w:rPr>
        <w:t>zaleca się, aby styki podłoża z elementami wystającymi ponad powierzchnię dachu były złagodzone elementami np. typu IZOKLIN.</w:t>
      </w:r>
    </w:p>
    <w:p w:rsidR="008737CE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</w:p>
    <w:p w:rsidR="008737CE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</w:p>
    <w:p w:rsidR="008737CE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</w:p>
    <w:p w:rsidR="008737CE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</w:p>
    <w:p w:rsidR="008737CE" w:rsidRPr="00AA725B" w:rsidRDefault="008737CE" w:rsidP="008737CE">
      <w:pPr>
        <w:pStyle w:val="Bezodstpw"/>
        <w:ind w:left="720"/>
        <w:jc w:val="both"/>
        <w:rPr>
          <w:rFonts w:ascii="Arial" w:hAnsi="Arial" w:cs="Arial"/>
          <w:b/>
          <w:sz w:val="20"/>
          <w:szCs w:val="20"/>
        </w:rPr>
      </w:pPr>
      <w:r w:rsidRPr="00AA725B">
        <w:rPr>
          <w:rFonts w:ascii="Arial" w:hAnsi="Arial" w:cs="Arial"/>
          <w:b/>
          <w:sz w:val="20"/>
          <w:szCs w:val="20"/>
        </w:rPr>
        <w:lastRenderedPageBreak/>
        <w:t>5.3 Obróbki blacharskie</w:t>
      </w:r>
    </w:p>
    <w:p w:rsidR="008737CE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</w:p>
    <w:p w:rsidR="008737CE" w:rsidRPr="00AF0875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  <w:r w:rsidRPr="00AF0875">
        <w:rPr>
          <w:rFonts w:ascii="Arial" w:hAnsi="Arial" w:cs="Arial"/>
          <w:sz w:val="20"/>
          <w:szCs w:val="20"/>
        </w:rPr>
        <w:t>5.3.1. Obróbki blacharskie powinny być dostosowane do rodzaju pokrycia.</w:t>
      </w:r>
    </w:p>
    <w:p w:rsidR="008737CE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</w:p>
    <w:p w:rsidR="008737CE" w:rsidRPr="00AF0875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  <w:r w:rsidRPr="00AF0875">
        <w:rPr>
          <w:rFonts w:ascii="Arial" w:hAnsi="Arial" w:cs="Arial"/>
          <w:sz w:val="20"/>
          <w:szCs w:val="20"/>
        </w:rPr>
        <w:t xml:space="preserve">5.3.2. Obróbki blacharskie z blachy stalowej powlekanej o </w:t>
      </w:r>
      <w:r>
        <w:rPr>
          <w:rFonts w:ascii="Arial" w:hAnsi="Arial" w:cs="Arial"/>
          <w:sz w:val="20"/>
          <w:szCs w:val="20"/>
        </w:rPr>
        <w:t>grubości od 0,5 mm do 0.7 mm moż</w:t>
      </w:r>
      <w:r w:rsidRPr="00AF0875">
        <w:rPr>
          <w:rFonts w:ascii="Arial" w:hAnsi="Arial" w:cs="Arial"/>
          <w:sz w:val="20"/>
          <w:szCs w:val="20"/>
        </w:rPr>
        <w:t>na</w:t>
      </w:r>
      <w:r>
        <w:rPr>
          <w:rFonts w:ascii="Arial" w:hAnsi="Arial" w:cs="Arial"/>
          <w:sz w:val="20"/>
          <w:szCs w:val="20"/>
        </w:rPr>
        <w:t xml:space="preserve"> wykonywać o każ</w:t>
      </w:r>
      <w:r w:rsidRPr="00AF0875">
        <w:rPr>
          <w:rFonts w:ascii="Arial" w:hAnsi="Arial" w:cs="Arial"/>
          <w:sz w:val="20"/>
          <w:szCs w:val="20"/>
        </w:rPr>
        <w:t>dej porze ro</w:t>
      </w:r>
      <w:r>
        <w:rPr>
          <w:rFonts w:ascii="Arial" w:hAnsi="Arial" w:cs="Arial"/>
          <w:sz w:val="20"/>
          <w:szCs w:val="20"/>
        </w:rPr>
        <w:t>ku, lecz w temperaturze nie niższej od 15°C. Robót nie moż</w:t>
      </w:r>
      <w:r w:rsidRPr="00AF0875">
        <w:rPr>
          <w:rFonts w:ascii="Arial" w:hAnsi="Arial" w:cs="Arial"/>
          <w:sz w:val="20"/>
          <w:szCs w:val="20"/>
        </w:rPr>
        <w:t>na</w:t>
      </w:r>
      <w:r>
        <w:rPr>
          <w:rFonts w:ascii="Arial" w:hAnsi="Arial" w:cs="Arial"/>
          <w:sz w:val="20"/>
          <w:szCs w:val="20"/>
        </w:rPr>
        <w:t xml:space="preserve"> wykonywać na oblodzonych podłoż</w:t>
      </w:r>
      <w:r w:rsidRPr="00AF0875">
        <w:rPr>
          <w:rFonts w:ascii="Arial" w:hAnsi="Arial" w:cs="Arial"/>
          <w:sz w:val="20"/>
          <w:szCs w:val="20"/>
        </w:rPr>
        <w:t>ach.</w:t>
      </w:r>
    </w:p>
    <w:p w:rsidR="008737CE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</w:p>
    <w:p w:rsidR="008737CE" w:rsidRPr="00AF0875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  <w:r w:rsidRPr="00AF0875">
        <w:rPr>
          <w:rFonts w:ascii="Arial" w:hAnsi="Arial" w:cs="Arial"/>
          <w:sz w:val="20"/>
          <w:szCs w:val="20"/>
        </w:rPr>
        <w:t>5.3.3. Przy wykony</w:t>
      </w:r>
      <w:r>
        <w:rPr>
          <w:rFonts w:ascii="Arial" w:hAnsi="Arial" w:cs="Arial"/>
          <w:sz w:val="20"/>
          <w:szCs w:val="20"/>
        </w:rPr>
        <w:t>waniu obróbek blacharskich należ</w:t>
      </w:r>
      <w:r w:rsidRPr="00AF0875">
        <w:rPr>
          <w:rFonts w:ascii="Arial" w:hAnsi="Arial" w:cs="Arial"/>
          <w:sz w:val="20"/>
          <w:szCs w:val="20"/>
        </w:rPr>
        <w:t>y pamiętać o konieczności zachowania dylatacj</w:t>
      </w:r>
      <w:r>
        <w:rPr>
          <w:rFonts w:ascii="Arial" w:hAnsi="Arial" w:cs="Arial"/>
          <w:sz w:val="20"/>
          <w:szCs w:val="20"/>
        </w:rPr>
        <w:t xml:space="preserve">i. </w:t>
      </w:r>
      <w:r w:rsidRPr="00AF0875">
        <w:rPr>
          <w:rFonts w:ascii="Arial" w:hAnsi="Arial" w:cs="Arial"/>
          <w:sz w:val="20"/>
          <w:szCs w:val="20"/>
        </w:rPr>
        <w:t>Dylatacje konstrukcyjne powinny</w:t>
      </w:r>
      <w:r>
        <w:rPr>
          <w:rFonts w:ascii="Arial" w:hAnsi="Arial" w:cs="Arial"/>
          <w:sz w:val="20"/>
          <w:szCs w:val="20"/>
        </w:rPr>
        <w:t xml:space="preserve"> być zabezpieczone w sposób umoż</w:t>
      </w:r>
      <w:r w:rsidRPr="00AF0875">
        <w:rPr>
          <w:rFonts w:ascii="Arial" w:hAnsi="Arial" w:cs="Arial"/>
          <w:sz w:val="20"/>
          <w:szCs w:val="20"/>
        </w:rPr>
        <w:t>liwiający przeniesienie ruchów</w:t>
      </w:r>
      <w:r>
        <w:rPr>
          <w:rFonts w:ascii="Arial" w:hAnsi="Arial" w:cs="Arial"/>
          <w:sz w:val="20"/>
          <w:szCs w:val="20"/>
        </w:rPr>
        <w:t xml:space="preserve"> </w:t>
      </w:r>
      <w:r w:rsidRPr="00AF0875">
        <w:rPr>
          <w:rFonts w:ascii="Arial" w:hAnsi="Arial" w:cs="Arial"/>
          <w:sz w:val="20"/>
          <w:szCs w:val="20"/>
        </w:rPr>
        <w:t>poziomych i pionowych dachu w taki sposób, aby następował szybki odpływ wody z obszaru dylatacji.</w:t>
      </w:r>
    </w:p>
    <w:p w:rsidR="008737CE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</w:p>
    <w:p w:rsidR="008737CE" w:rsidRPr="00AA725B" w:rsidRDefault="008737CE" w:rsidP="008737CE">
      <w:pPr>
        <w:pStyle w:val="Bezodstpw"/>
        <w:ind w:left="720"/>
        <w:jc w:val="both"/>
        <w:rPr>
          <w:rFonts w:ascii="Arial" w:hAnsi="Arial" w:cs="Arial"/>
          <w:b/>
          <w:sz w:val="20"/>
          <w:szCs w:val="20"/>
        </w:rPr>
      </w:pPr>
      <w:r w:rsidRPr="00AA725B">
        <w:rPr>
          <w:rFonts w:ascii="Arial" w:hAnsi="Arial" w:cs="Arial"/>
          <w:b/>
          <w:sz w:val="20"/>
          <w:szCs w:val="20"/>
        </w:rPr>
        <w:t>5.4. Urządzenia do odprowadzania wód opadowych</w:t>
      </w:r>
    </w:p>
    <w:p w:rsidR="008737CE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</w:p>
    <w:p w:rsidR="008737CE" w:rsidRPr="00AF0875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  <w:r w:rsidRPr="00AF0875">
        <w:rPr>
          <w:rFonts w:ascii="Arial" w:hAnsi="Arial" w:cs="Arial"/>
          <w:sz w:val="20"/>
          <w:szCs w:val="20"/>
        </w:rPr>
        <w:t>5.4.1. W dachach (stropodachach) z odwodnieniem zewnętrznym w warstwach</w:t>
      </w:r>
      <w:r>
        <w:rPr>
          <w:rFonts w:ascii="Arial" w:hAnsi="Arial" w:cs="Arial"/>
          <w:sz w:val="20"/>
          <w:szCs w:val="20"/>
        </w:rPr>
        <w:t xml:space="preserve"> </w:t>
      </w:r>
      <w:r w:rsidRPr="00AF0875">
        <w:rPr>
          <w:rFonts w:ascii="Arial" w:hAnsi="Arial" w:cs="Arial"/>
          <w:sz w:val="20"/>
          <w:szCs w:val="20"/>
        </w:rPr>
        <w:t>przekrycia powinny być osadzone uchwyty rynnowe (</w:t>
      </w:r>
      <w:proofErr w:type="spellStart"/>
      <w:r w:rsidRPr="00AF0875">
        <w:rPr>
          <w:rFonts w:ascii="Arial" w:hAnsi="Arial" w:cs="Arial"/>
          <w:sz w:val="20"/>
          <w:szCs w:val="20"/>
        </w:rPr>
        <w:t>rynhaki</w:t>
      </w:r>
      <w:proofErr w:type="spellEnd"/>
      <w:r w:rsidRPr="00AF0875">
        <w:rPr>
          <w:rFonts w:ascii="Arial" w:hAnsi="Arial" w:cs="Arial"/>
          <w:sz w:val="20"/>
          <w:szCs w:val="20"/>
        </w:rPr>
        <w:t>) o wyregulowanym</w:t>
      </w:r>
      <w:r>
        <w:rPr>
          <w:rFonts w:ascii="Arial" w:hAnsi="Arial" w:cs="Arial"/>
          <w:sz w:val="20"/>
          <w:szCs w:val="20"/>
        </w:rPr>
        <w:t xml:space="preserve"> spadku podłuż</w:t>
      </w:r>
      <w:r w:rsidRPr="00AF0875">
        <w:rPr>
          <w:rFonts w:ascii="Arial" w:hAnsi="Arial" w:cs="Arial"/>
          <w:sz w:val="20"/>
          <w:szCs w:val="20"/>
        </w:rPr>
        <w:t>nym.</w:t>
      </w:r>
    </w:p>
    <w:p w:rsidR="008737CE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</w:p>
    <w:p w:rsidR="008737CE" w:rsidRPr="00AF0875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  <w:r w:rsidRPr="00AF0875">
        <w:rPr>
          <w:rFonts w:ascii="Arial" w:hAnsi="Arial" w:cs="Arial"/>
          <w:sz w:val="20"/>
          <w:szCs w:val="20"/>
        </w:rPr>
        <w:t>5.4.2. Przekroje poprzeczne rynien dachowych, rur spustowych i wpustów</w:t>
      </w:r>
      <w:r>
        <w:rPr>
          <w:rFonts w:ascii="Arial" w:hAnsi="Arial" w:cs="Arial"/>
          <w:sz w:val="20"/>
          <w:szCs w:val="20"/>
        </w:rPr>
        <w:t xml:space="preserve"> </w:t>
      </w:r>
      <w:r w:rsidRPr="00AF0875">
        <w:rPr>
          <w:rFonts w:ascii="Arial" w:hAnsi="Arial" w:cs="Arial"/>
          <w:sz w:val="20"/>
          <w:szCs w:val="20"/>
        </w:rPr>
        <w:t>dachowych powinny być dostosowane do wielkości odwadnianych powierzchni</w:t>
      </w:r>
      <w:r>
        <w:rPr>
          <w:rFonts w:ascii="Arial" w:hAnsi="Arial" w:cs="Arial"/>
          <w:sz w:val="20"/>
          <w:szCs w:val="20"/>
        </w:rPr>
        <w:t xml:space="preserve"> </w:t>
      </w:r>
      <w:r w:rsidRPr="00AF0875">
        <w:rPr>
          <w:rFonts w:ascii="Arial" w:hAnsi="Arial" w:cs="Arial"/>
          <w:sz w:val="20"/>
          <w:szCs w:val="20"/>
        </w:rPr>
        <w:t>dachu (stropodachu).</w:t>
      </w:r>
    </w:p>
    <w:p w:rsidR="008737CE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</w:p>
    <w:p w:rsidR="008737CE" w:rsidRPr="00AF0875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  <w:r w:rsidRPr="00AF0875">
        <w:rPr>
          <w:rFonts w:ascii="Arial" w:hAnsi="Arial" w:cs="Arial"/>
          <w:sz w:val="20"/>
          <w:szCs w:val="20"/>
        </w:rPr>
        <w:t>5.4.3. Rynny powinny być:</w:t>
      </w:r>
    </w:p>
    <w:p w:rsidR="008737CE" w:rsidRPr="00AF0875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  <w:r w:rsidRPr="00AF0875">
        <w:rPr>
          <w:rFonts w:ascii="Arial" w:hAnsi="Arial" w:cs="Arial"/>
          <w:sz w:val="20"/>
          <w:szCs w:val="20"/>
        </w:rPr>
        <w:t xml:space="preserve">a) mocowane do uchwytów, rozstawionych w odstępach nie większych </w:t>
      </w:r>
      <w:proofErr w:type="spellStart"/>
      <w:r w:rsidRPr="00AF0875">
        <w:rPr>
          <w:rFonts w:ascii="Arial" w:hAnsi="Arial" w:cs="Arial"/>
          <w:sz w:val="20"/>
          <w:szCs w:val="20"/>
        </w:rPr>
        <w:t>niŜ</w:t>
      </w:r>
      <w:proofErr w:type="spellEnd"/>
      <w:r w:rsidRPr="00AF0875">
        <w:rPr>
          <w:rFonts w:ascii="Arial" w:hAnsi="Arial" w:cs="Arial"/>
          <w:sz w:val="20"/>
          <w:szCs w:val="20"/>
        </w:rPr>
        <w:t xml:space="preserve"> 50 cm,</w:t>
      </w:r>
    </w:p>
    <w:p w:rsidR="008737CE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</w:p>
    <w:p w:rsidR="008737CE" w:rsidRPr="00DC68B5" w:rsidRDefault="008737CE" w:rsidP="008737CE">
      <w:pPr>
        <w:pStyle w:val="Bezodstpw"/>
        <w:ind w:left="720"/>
        <w:jc w:val="both"/>
        <w:rPr>
          <w:rFonts w:ascii="Arial" w:hAnsi="Arial" w:cs="Arial"/>
          <w:b/>
          <w:sz w:val="20"/>
          <w:szCs w:val="20"/>
        </w:rPr>
      </w:pPr>
      <w:r w:rsidRPr="00DC68B5">
        <w:rPr>
          <w:rFonts w:ascii="Arial" w:hAnsi="Arial" w:cs="Arial"/>
          <w:b/>
          <w:sz w:val="20"/>
          <w:szCs w:val="20"/>
        </w:rPr>
        <w:t>5.5. Pozostałe roboty</w:t>
      </w:r>
    </w:p>
    <w:p w:rsidR="008737CE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</w:p>
    <w:p w:rsidR="008737CE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5.5.1.Wykonanie podłoża (posadzki – szlichty cementowej) zgodnie z warunkami technicznymi wykonania</w:t>
      </w:r>
    </w:p>
    <w:p w:rsidR="008737CE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</w:p>
    <w:p w:rsidR="008737CE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5.5.2. Elementy drewniane (podbitka z desek) – z materiałów spełniających wymogi normatywne, zaimpregnowanych atestowanymi środkami przeciwgrzybicznymi i ognioochronnymi</w:t>
      </w:r>
    </w:p>
    <w:p w:rsidR="008737CE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</w:p>
    <w:p w:rsidR="008737CE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5.5.3. Prace antykorozyjne wykonywać z odpowiednich materiałów posiadających odpowiednie cechy antykorozyjne po uprzednim oczyszczeniu do I° czystości elementów metalowych</w:t>
      </w:r>
    </w:p>
    <w:p w:rsidR="008737CE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</w:p>
    <w:p w:rsidR="008737CE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</w:p>
    <w:p w:rsidR="008737CE" w:rsidRPr="00AA725B" w:rsidRDefault="008737CE" w:rsidP="008737CE">
      <w:pPr>
        <w:pStyle w:val="Bezodstpw"/>
        <w:ind w:left="720"/>
        <w:jc w:val="both"/>
        <w:rPr>
          <w:rFonts w:ascii="Arial" w:hAnsi="Arial" w:cs="Arial"/>
          <w:b/>
          <w:sz w:val="20"/>
          <w:szCs w:val="20"/>
        </w:rPr>
      </w:pPr>
      <w:r w:rsidRPr="00AA725B">
        <w:rPr>
          <w:rFonts w:ascii="Arial" w:hAnsi="Arial" w:cs="Arial"/>
          <w:b/>
          <w:sz w:val="20"/>
          <w:szCs w:val="20"/>
        </w:rPr>
        <w:t>6. KONTROLA JAKOŚCI ROBÓT</w:t>
      </w:r>
    </w:p>
    <w:p w:rsidR="008737CE" w:rsidRDefault="008737CE" w:rsidP="008737CE">
      <w:pPr>
        <w:pStyle w:val="Bezodstpw"/>
        <w:ind w:left="720"/>
        <w:jc w:val="both"/>
        <w:rPr>
          <w:rFonts w:ascii="Arial" w:hAnsi="Arial" w:cs="Arial"/>
          <w:b/>
          <w:sz w:val="20"/>
          <w:szCs w:val="20"/>
        </w:rPr>
      </w:pPr>
    </w:p>
    <w:p w:rsidR="008737CE" w:rsidRPr="00AA725B" w:rsidRDefault="008737CE" w:rsidP="008737CE">
      <w:pPr>
        <w:pStyle w:val="Bezodstpw"/>
        <w:ind w:left="720"/>
        <w:jc w:val="both"/>
        <w:rPr>
          <w:rFonts w:ascii="Arial" w:hAnsi="Arial" w:cs="Arial"/>
          <w:b/>
          <w:sz w:val="20"/>
          <w:szCs w:val="20"/>
        </w:rPr>
      </w:pPr>
      <w:r w:rsidRPr="00AA725B">
        <w:rPr>
          <w:rFonts w:ascii="Arial" w:hAnsi="Arial" w:cs="Arial"/>
          <w:b/>
          <w:sz w:val="20"/>
          <w:szCs w:val="20"/>
        </w:rPr>
        <w:t>6.1. Kontrola jakości robót polega na sprawdzeniu zgodności ich wykonania z</w:t>
      </w:r>
    </w:p>
    <w:p w:rsidR="008737CE" w:rsidRPr="00AA725B" w:rsidRDefault="008737CE" w:rsidP="008737CE">
      <w:pPr>
        <w:pStyle w:val="Bezodstpw"/>
        <w:ind w:left="720"/>
        <w:jc w:val="both"/>
        <w:rPr>
          <w:rFonts w:ascii="Arial" w:hAnsi="Arial" w:cs="Arial"/>
          <w:b/>
          <w:sz w:val="20"/>
          <w:szCs w:val="20"/>
        </w:rPr>
      </w:pPr>
      <w:r w:rsidRPr="00AA725B">
        <w:rPr>
          <w:rFonts w:ascii="Arial" w:hAnsi="Arial" w:cs="Arial"/>
          <w:b/>
          <w:sz w:val="20"/>
          <w:szCs w:val="20"/>
        </w:rPr>
        <w:t>wymaganiami niniejszej specyfikacji.</w:t>
      </w:r>
    </w:p>
    <w:p w:rsidR="008737CE" w:rsidRDefault="008737CE" w:rsidP="008737CE">
      <w:pPr>
        <w:pStyle w:val="Bezodstpw"/>
        <w:ind w:left="720"/>
        <w:jc w:val="both"/>
        <w:rPr>
          <w:rFonts w:ascii="Arial" w:hAnsi="Arial" w:cs="Arial"/>
          <w:b/>
          <w:sz w:val="20"/>
          <w:szCs w:val="20"/>
        </w:rPr>
      </w:pPr>
    </w:p>
    <w:p w:rsidR="008737CE" w:rsidRDefault="008737CE" w:rsidP="008737CE">
      <w:pPr>
        <w:pStyle w:val="Bezodstpw"/>
        <w:ind w:left="720"/>
        <w:jc w:val="both"/>
        <w:rPr>
          <w:rFonts w:ascii="Arial" w:hAnsi="Arial" w:cs="Arial"/>
          <w:b/>
          <w:sz w:val="20"/>
          <w:szCs w:val="20"/>
        </w:rPr>
      </w:pPr>
      <w:r w:rsidRPr="00AA725B">
        <w:rPr>
          <w:rFonts w:ascii="Arial" w:hAnsi="Arial" w:cs="Arial"/>
          <w:b/>
          <w:sz w:val="20"/>
          <w:szCs w:val="20"/>
        </w:rPr>
        <w:t>6.2. Kontrola wykonania pokryć</w:t>
      </w:r>
    </w:p>
    <w:p w:rsidR="008737CE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</w:p>
    <w:p w:rsidR="008737CE" w:rsidRPr="00AF0875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  <w:r w:rsidRPr="00AF0875">
        <w:rPr>
          <w:rFonts w:ascii="Arial" w:hAnsi="Arial" w:cs="Arial"/>
          <w:sz w:val="20"/>
          <w:szCs w:val="20"/>
        </w:rPr>
        <w:t>6.2.1. Kontrola wykonania pokryć polega na sprawdzeniu zgodności ich wykonania z powołanymi</w:t>
      </w:r>
      <w:r>
        <w:rPr>
          <w:rFonts w:ascii="Arial" w:hAnsi="Arial" w:cs="Arial"/>
          <w:sz w:val="20"/>
          <w:szCs w:val="20"/>
        </w:rPr>
        <w:t xml:space="preserve"> </w:t>
      </w:r>
      <w:r w:rsidRPr="00AF0875">
        <w:rPr>
          <w:rFonts w:ascii="Arial" w:hAnsi="Arial" w:cs="Arial"/>
          <w:sz w:val="20"/>
          <w:szCs w:val="20"/>
        </w:rPr>
        <w:t>normami przedmiotowymi i wymaganiami specyfikacji.  Kontrola ta przeprowadzana jest przez</w:t>
      </w:r>
      <w:r>
        <w:rPr>
          <w:rFonts w:ascii="Arial" w:hAnsi="Arial" w:cs="Arial"/>
          <w:sz w:val="20"/>
          <w:szCs w:val="20"/>
        </w:rPr>
        <w:t xml:space="preserve"> </w:t>
      </w:r>
      <w:r w:rsidRPr="00AF0875">
        <w:rPr>
          <w:rFonts w:ascii="Arial" w:hAnsi="Arial" w:cs="Arial"/>
          <w:sz w:val="20"/>
          <w:szCs w:val="20"/>
        </w:rPr>
        <w:t>Inspektora nadzoru:</w:t>
      </w:r>
    </w:p>
    <w:p w:rsidR="008737CE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</w:p>
    <w:p w:rsidR="008737CE" w:rsidRPr="00AF0875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  <w:r w:rsidRPr="00AF0875">
        <w:rPr>
          <w:rFonts w:ascii="Arial" w:hAnsi="Arial" w:cs="Arial"/>
          <w:sz w:val="20"/>
          <w:szCs w:val="20"/>
        </w:rPr>
        <w:t>a) w odniesieniu do prac zanikających (kontrola międzyoperacyjna) – podczas wykonania prac</w:t>
      </w:r>
    </w:p>
    <w:p w:rsidR="008737CE" w:rsidRPr="00AF0875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  <w:r w:rsidRPr="00AF0875">
        <w:rPr>
          <w:rFonts w:ascii="Arial" w:hAnsi="Arial" w:cs="Arial"/>
          <w:sz w:val="20"/>
          <w:szCs w:val="20"/>
        </w:rPr>
        <w:t>pokrywczych,</w:t>
      </w:r>
    </w:p>
    <w:p w:rsidR="008737CE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</w:p>
    <w:p w:rsidR="008737CE" w:rsidRPr="00AF0875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  <w:r w:rsidRPr="00AF0875">
        <w:rPr>
          <w:rFonts w:ascii="Arial" w:hAnsi="Arial" w:cs="Arial"/>
          <w:sz w:val="20"/>
          <w:szCs w:val="20"/>
        </w:rPr>
        <w:t>b) w odniesieniu do właściwości całego pokrycia (kontrola końcowa) – po zakończeniu prac</w:t>
      </w:r>
    </w:p>
    <w:p w:rsidR="008737CE" w:rsidRPr="00AF0875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  <w:r w:rsidRPr="00AF0875">
        <w:rPr>
          <w:rFonts w:ascii="Arial" w:hAnsi="Arial" w:cs="Arial"/>
          <w:sz w:val="20"/>
          <w:szCs w:val="20"/>
        </w:rPr>
        <w:t>pokrywczych.</w:t>
      </w:r>
    </w:p>
    <w:p w:rsidR="008737CE" w:rsidRDefault="008737CE" w:rsidP="008737CE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8737CE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</w:p>
    <w:p w:rsidR="008737CE" w:rsidRPr="00AF0875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  <w:r w:rsidRPr="00AF0875">
        <w:rPr>
          <w:rFonts w:ascii="Arial" w:hAnsi="Arial" w:cs="Arial"/>
          <w:sz w:val="20"/>
          <w:szCs w:val="20"/>
        </w:rPr>
        <w:t>6.2.2. Pokrycia papowe</w:t>
      </w:r>
    </w:p>
    <w:p w:rsidR="008737CE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</w:p>
    <w:p w:rsidR="008737CE" w:rsidRPr="00AF0875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  <w:r w:rsidRPr="00AF0875">
        <w:rPr>
          <w:rFonts w:ascii="Arial" w:hAnsi="Arial" w:cs="Arial"/>
          <w:sz w:val="20"/>
          <w:szCs w:val="20"/>
        </w:rPr>
        <w:t>a) Kontrola międzyoperacyjn</w:t>
      </w:r>
      <w:r>
        <w:rPr>
          <w:rFonts w:ascii="Arial" w:hAnsi="Arial" w:cs="Arial"/>
          <w:sz w:val="20"/>
          <w:szCs w:val="20"/>
        </w:rPr>
        <w:t>a pokryć papowych polega na bież</w:t>
      </w:r>
      <w:r w:rsidRPr="00AF0875">
        <w:rPr>
          <w:rFonts w:ascii="Arial" w:hAnsi="Arial" w:cs="Arial"/>
          <w:sz w:val="20"/>
          <w:szCs w:val="20"/>
        </w:rPr>
        <w:t>ącym sprawdzeniu</w:t>
      </w:r>
      <w:r>
        <w:rPr>
          <w:rFonts w:ascii="Arial" w:hAnsi="Arial" w:cs="Arial"/>
          <w:sz w:val="20"/>
          <w:szCs w:val="20"/>
        </w:rPr>
        <w:t xml:space="preserve"> </w:t>
      </w:r>
      <w:r w:rsidRPr="00AF0875">
        <w:rPr>
          <w:rFonts w:ascii="Arial" w:hAnsi="Arial" w:cs="Arial"/>
          <w:sz w:val="20"/>
          <w:szCs w:val="20"/>
        </w:rPr>
        <w:t>zgodności wykonanych prac z wymaganiami niniejszej specyfikacji technicznej.</w:t>
      </w:r>
    </w:p>
    <w:p w:rsidR="008737CE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</w:p>
    <w:p w:rsidR="008737CE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</w:p>
    <w:p w:rsidR="008737CE" w:rsidRPr="00AF0875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  <w:r w:rsidRPr="00AF0875">
        <w:rPr>
          <w:rFonts w:ascii="Arial" w:hAnsi="Arial" w:cs="Arial"/>
          <w:sz w:val="20"/>
          <w:szCs w:val="20"/>
        </w:rPr>
        <w:t>b) Kontrola końcowa wykonania pokryć papowych polega na sprawdzaniu zgodności</w:t>
      </w:r>
      <w:r>
        <w:rPr>
          <w:rFonts w:ascii="Arial" w:hAnsi="Arial" w:cs="Arial"/>
          <w:sz w:val="20"/>
          <w:szCs w:val="20"/>
        </w:rPr>
        <w:t xml:space="preserve"> </w:t>
      </w:r>
      <w:r w:rsidRPr="00AF0875">
        <w:rPr>
          <w:rFonts w:ascii="Arial" w:hAnsi="Arial" w:cs="Arial"/>
          <w:sz w:val="20"/>
          <w:szCs w:val="20"/>
        </w:rPr>
        <w:t>wykonania z projektem oraz wymaganiami specyfikacji. Kontrolę przeprowadza się w</w:t>
      </w:r>
      <w:r>
        <w:rPr>
          <w:rFonts w:ascii="Arial" w:hAnsi="Arial" w:cs="Arial"/>
          <w:sz w:val="20"/>
          <w:szCs w:val="20"/>
        </w:rPr>
        <w:t xml:space="preserve"> </w:t>
      </w:r>
      <w:r w:rsidRPr="00AF0875">
        <w:rPr>
          <w:rFonts w:ascii="Arial" w:hAnsi="Arial" w:cs="Arial"/>
          <w:sz w:val="20"/>
          <w:szCs w:val="20"/>
        </w:rPr>
        <w:t>sposób podany w normie PN-98/B-10240 pkt4.</w:t>
      </w:r>
    </w:p>
    <w:p w:rsidR="008737CE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</w:p>
    <w:p w:rsidR="008737CE" w:rsidRPr="00AF0875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  <w:r w:rsidRPr="00AF0875">
        <w:rPr>
          <w:rFonts w:ascii="Arial" w:hAnsi="Arial" w:cs="Arial"/>
          <w:sz w:val="20"/>
          <w:szCs w:val="20"/>
        </w:rPr>
        <w:t xml:space="preserve">c) Uznaje się, </w:t>
      </w:r>
      <w:proofErr w:type="spellStart"/>
      <w:r w:rsidRPr="00AF0875">
        <w:rPr>
          <w:rFonts w:ascii="Arial" w:hAnsi="Arial" w:cs="Arial"/>
          <w:sz w:val="20"/>
          <w:szCs w:val="20"/>
        </w:rPr>
        <w:t>Ŝe</w:t>
      </w:r>
      <w:proofErr w:type="spellEnd"/>
      <w:r w:rsidRPr="00AF0875">
        <w:rPr>
          <w:rFonts w:ascii="Arial" w:hAnsi="Arial" w:cs="Arial"/>
          <w:sz w:val="20"/>
          <w:szCs w:val="20"/>
        </w:rPr>
        <w:t xml:space="preserve"> badania dały wynik pozytywny gdy wszystkie właściwości</w:t>
      </w:r>
    </w:p>
    <w:p w:rsidR="008737CE" w:rsidRPr="00AF0875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  <w:r w:rsidRPr="00AF0875">
        <w:rPr>
          <w:rFonts w:ascii="Arial" w:hAnsi="Arial" w:cs="Arial"/>
          <w:sz w:val="20"/>
          <w:szCs w:val="20"/>
        </w:rPr>
        <w:t>materiałów i pokrycia dachowego są zgodne z wymaganiami niniejszej specyfikacji</w:t>
      </w:r>
    </w:p>
    <w:p w:rsidR="008737CE" w:rsidRPr="00AF0875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  <w:r w:rsidRPr="00AF0875">
        <w:rPr>
          <w:rFonts w:ascii="Arial" w:hAnsi="Arial" w:cs="Arial"/>
          <w:sz w:val="20"/>
          <w:szCs w:val="20"/>
        </w:rPr>
        <w:t>technicznej lub aprobaty technicznej albo wymaganiami norm przedmiotowych.</w:t>
      </w:r>
    </w:p>
    <w:p w:rsidR="008737CE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</w:p>
    <w:p w:rsidR="008737CE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</w:p>
    <w:p w:rsidR="008737CE" w:rsidRPr="00AA725B" w:rsidRDefault="008737CE" w:rsidP="008737CE">
      <w:pPr>
        <w:pStyle w:val="Bezodstpw"/>
        <w:ind w:left="720"/>
        <w:jc w:val="both"/>
        <w:rPr>
          <w:rFonts w:ascii="Arial" w:hAnsi="Arial" w:cs="Arial"/>
          <w:b/>
          <w:sz w:val="20"/>
          <w:szCs w:val="20"/>
        </w:rPr>
      </w:pPr>
      <w:r w:rsidRPr="00AA725B">
        <w:rPr>
          <w:rFonts w:ascii="Arial" w:hAnsi="Arial" w:cs="Arial"/>
          <w:b/>
          <w:sz w:val="20"/>
          <w:szCs w:val="20"/>
        </w:rPr>
        <w:t>7. OBMIAR ROBÓT</w:t>
      </w:r>
    </w:p>
    <w:p w:rsidR="008737CE" w:rsidRDefault="008737CE" w:rsidP="008737CE">
      <w:pPr>
        <w:pStyle w:val="Bezodstpw"/>
        <w:ind w:left="720"/>
        <w:jc w:val="both"/>
        <w:rPr>
          <w:rFonts w:ascii="Arial" w:hAnsi="Arial" w:cs="Arial"/>
          <w:b/>
          <w:sz w:val="20"/>
          <w:szCs w:val="20"/>
        </w:rPr>
      </w:pPr>
    </w:p>
    <w:p w:rsidR="008737CE" w:rsidRPr="00AA725B" w:rsidRDefault="008737CE" w:rsidP="008737CE">
      <w:pPr>
        <w:pStyle w:val="Bezodstpw"/>
        <w:ind w:left="720"/>
        <w:jc w:val="both"/>
        <w:rPr>
          <w:rFonts w:ascii="Arial" w:hAnsi="Arial" w:cs="Arial"/>
          <w:b/>
          <w:sz w:val="20"/>
          <w:szCs w:val="20"/>
        </w:rPr>
      </w:pPr>
      <w:r w:rsidRPr="00AA725B">
        <w:rPr>
          <w:rFonts w:ascii="Arial" w:hAnsi="Arial" w:cs="Arial"/>
          <w:b/>
          <w:sz w:val="20"/>
          <w:szCs w:val="20"/>
        </w:rPr>
        <w:t>7.1. Jednostką obmiarową robót jest:</w:t>
      </w:r>
    </w:p>
    <w:p w:rsidR="008737CE" w:rsidRPr="00AF0875" w:rsidRDefault="008737CE" w:rsidP="008737CE">
      <w:pPr>
        <w:pStyle w:val="Bezodstpw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dla robót – Krycie dachu papą</w:t>
      </w:r>
      <w:r w:rsidRPr="00AF087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oraz wykonania szlichty </w:t>
      </w:r>
      <w:r w:rsidRPr="00AF0875">
        <w:rPr>
          <w:rFonts w:ascii="Arial" w:hAnsi="Arial" w:cs="Arial"/>
          <w:sz w:val="20"/>
          <w:szCs w:val="20"/>
        </w:rPr>
        <w:t>m2 powierzchni dachu,</w:t>
      </w:r>
    </w:p>
    <w:p w:rsidR="008737CE" w:rsidRPr="00AF0875" w:rsidRDefault="008737CE" w:rsidP="008737CE">
      <w:pPr>
        <w:pStyle w:val="Bezodstpw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AF0875">
        <w:rPr>
          <w:rFonts w:ascii="Arial" w:hAnsi="Arial" w:cs="Arial"/>
          <w:sz w:val="20"/>
          <w:szCs w:val="20"/>
        </w:rPr>
        <w:t xml:space="preserve">dla robót </w:t>
      </w:r>
      <w:r>
        <w:rPr>
          <w:rFonts w:ascii="Arial" w:hAnsi="Arial" w:cs="Arial"/>
          <w:sz w:val="20"/>
          <w:szCs w:val="20"/>
        </w:rPr>
        <w:t>–</w:t>
      </w:r>
      <w:r w:rsidRPr="00AF0875">
        <w:rPr>
          <w:rFonts w:ascii="Arial" w:hAnsi="Arial" w:cs="Arial"/>
          <w:sz w:val="20"/>
          <w:szCs w:val="20"/>
        </w:rPr>
        <w:t xml:space="preserve"> Obróbki blacharskie </w:t>
      </w:r>
      <w:r>
        <w:rPr>
          <w:rFonts w:ascii="Arial" w:hAnsi="Arial" w:cs="Arial"/>
          <w:sz w:val="20"/>
          <w:szCs w:val="20"/>
        </w:rPr>
        <w:t>–</w:t>
      </w:r>
      <w:r w:rsidRPr="00AF0875">
        <w:rPr>
          <w:rFonts w:ascii="Arial" w:hAnsi="Arial" w:cs="Arial"/>
          <w:sz w:val="20"/>
          <w:szCs w:val="20"/>
        </w:rPr>
        <w:t xml:space="preserve"> m2</w:t>
      </w:r>
    </w:p>
    <w:p w:rsidR="008737CE" w:rsidRPr="00AF0875" w:rsidRDefault="008737CE" w:rsidP="008737CE">
      <w:pPr>
        <w:pStyle w:val="Bezodstpw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AF0875">
        <w:rPr>
          <w:rFonts w:ascii="Arial" w:hAnsi="Arial" w:cs="Arial"/>
          <w:sz w:val="20"/>
          <w:szCs w:val="20"/>
        </w:rPr>
        <w:t xml:space="preserve">dla robót </w:t>
      </w:r>
      <w:r>
        <w:rPr>
          <w:rFonts w:ascii="Arial" w:hAnsi="Arial" w:cs="Arial"/>
          <w:sz w:val="20"/>
          <w:szCs w:val="20"/>
        </w:rPr>
        <w:t>–</w:t>
      </w:r>
      <w:r w:rsidRPr="00AF0875">
        <w:rPr>
          <w:rFonts w:ascii="Arial" w:hAnsi="Arial" w:cs="Arial"/>
          <w:sz w:val="20"/>
          <w:szCs w:val="20"/>
        </w:rPr>
        <w:t xml:space="preserve"> Rynny i rury spustowe </w:t>
      </w:r>
      <w:r>
        <w:rPr>
          <w:rFonts w:ascii="Arial" w:hAnsi="Arial" w:cs="Arial"/>
          <w:sz w:val="20"/>
          <w:szCs w:val="20"/>
        </w:rPr>
        <w:t>–</w:t>
      </w:r>
      <w:r w:rsidRPr="00AF0875">
        <w:rPr>
          <w:rFonts w:ascii="Arial" w:hAnsi="Arial" w:cs="Arial"/>
          <w:sz w:val="20"/>
          <w:szCs w:val="20"/>
        </w:rPr>
        <w:t xml:space="preserve"> 1</w:t>
      </w:r>
      <w:r>
        <w:rPr>
          <w:rFonts w:ascii="Arial" w:hAnsi="Arial" w:cs="Arial"/>
          <w:sz w:val="20"/>
          <w:szCs w:val="20"/>
        </w:rPr>
        <w:t xml:space="preserve"> </w:t>
      </w:r>
      <w:r w:rsidRPr="00AF0875">
        <w:rPr>
          <w:rFonts w:ascii="Arial" w:hAnsi="Arial" w:cs="Arial"/>
          <w:sz w:val="20"/>
          <w:szCs w:val="20"/>
        </w:rPr>
        <w:t>m wykonanych rynien lub rur spustowych.</w:t>
      </w:r>
    </w:p>
    <w:p w:rsidR="008737CE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</w:p>
    <w:p w:rsidR="008737CE" w:rsidRPr="002C524D" w:rsidRDefault="008737CE" w:rsidP="008737CE">
      <w:pPr>
        <w:pStyle w:val="Bezodstpw"/>
        <w:ind w:left="720"/>
        <w:jc w:val="both"/>
        <w:rPr>
          <w:rFonts w:ascii="Arial" w:hAnsi="Arial" w:cs="Arial"/>
          <w:b/>
          <w:sz w:val="20"/>
          <w:szCs w:val="20"/>
        </w:rPr>
      </w:pPr>
      <w:r w:rsidRPr="002C524D">
        <w:rPr>
          <w:rFonts w:ascii="Arial" w:hAnsi="Arial" w:cs="Arial"/>
          <w:b/>
          <w:sz w:val="20"/>
          <w:szCs w:val="20"/>
        </w:rPr>
        <w:t>7.2. Ilość robót określa się na podstawie przedmiaru robót z uwzględnieniem zmian podanych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2C524D">
        <w:rPr>
          <w:rFonts w:ascii="Arial" w:hAnsi="Arial" w:cs="Arial"/>
          <w:b/>
          <w:sz w:val="20"/>
          <w:szCs w:val="20"/>
        </w:rPr>
        <w:t>w dokumentacji powykonawczej zaaprobowanych przez Inspektora nadzoru i sprawdzonych w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2C524D">
        <w:rPr>
          <w:rFonts w:ascii="Arial" w:hAnsi="Arial" w:cs="Arial"/>
          <w:b/>
          <w:sz w:val="20"/>
          <w:szCs w:val="20"/>
        </w:rPr>
        <w:t>naturze. Z powierzchni dachu nie potrąca się urządzeń obcych, jak np. kominy itp. o ile powierzchnia</w:t>
      </w:r>
      <w:r>
        <w:rPr>
          <w:rFonts w:ascii="Arial" w:hAnsi="Arial" w:cs="Arial"/>
          <w:b/>
          <w:sz w:val="20"/>
          <w:szCs w:val="20"/>
        </w:rPr>
        <w:t xml:space="preserve"> każ</w:t>
      </w:r>
      <w:r w:rsidRPr="002C524D">
        <w:rPr>
          <w:rFonts w:ascii="Arial" w:hAnsi="Arial" w:cs="Arial"/>
          <w:b/>
          <w:sz w:val="20"/>
          <w:szCs w:val="20"/>
        </w:rPr>
        <w:t>dego nie przekracza 0,50 m2.</w:t>
      </w:r>
    </w:p>
    <w:p w:rsidR="008737CE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</w:p>
    <w:p w:rsidR="008737CE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</w:p>
    <w:p w:rsidR="008737CE" w:rsidRPr="002C524D" w:rsidRDefault="008737CE" w:rsidP="008737CE">
      <w:pPr>
        <w:pStyle w:val="Bezodstpw"/>
        <w:ind w:left="720"/>
        <w:jc w:val="both"/>
        <w:rPr>
          <w:rFonts w:ascii="Arial" w:hAnsi="Arial" w:cs="Arial"/>
          <w:b/>
          <w:sz w:val="20"/>
          <w:szCs w:val="20"/>
        </w:rPr>
      </w:pPr>
      <w:r w:rsidRPr="002C524D">
        <w:rPr>
          <w:rFonts w:ascii="Arial" w:hAnsi="Arial" w:cs="Arial"/>
          <w:b/>
          <w:sz w:val="20"/>
          <w:szCs w:val="20"/>
        </w:rPr>
        <w:t>8. ODBIÓR ROBÓT</w:t>
      </w:r>
    </w:p>
    <w:p w:rsidR="008737CE" w:rsidRDefault="008737CE" w:rsidP="008737CE">
      <w:pPr>
        <w:pStyle w:val="Bezodstpw"/>
        <w:ind w:left="720"/>
        <w:jc w:val="both"/>
        <w:rPr>
          <w:rFonts w:ascii="Arial" w:hAnsi="Arial" w:cs="Arial"/>
          <w:b/>
          <w:sz w:val="20"/>
          <w:szCs w:val="20"/>
        </w:rPr>
      </w:pPr>
    </w:p>
    <w:p w:rsidR="008737CE" w:rsidRPr="002C524D" w:rsidRDefault="008737CE" w:rsidP="008737CE">
      <w:pPr>
        <w:pStyle w:val="Bezodstpw"/>
        <w:ind w:left="720"/>
        <w:jc w:val="both"/>
        <w:rPr>
          <w:rFonts w:ascii="Arial" w:hAnsi="Arial" w:cs="Arial"/>
          <w:b/>
          <w:sz w:val="20"/>
          <w:szCs w:val="20"/>
        </w:rPr>
      </w:pPr>
      <w:r w:rsidRPr="002C524D">
        <w:rPr>
          <w:rFonts w:ascii="Arial" w:hAnsi="Arial" w:cs="Arial"/>
          <w:b/>
          <w:sz w:val="20"/>
          <w:szCs w:val="20"/>
        </w:rPr>
        <w:t>8.1. Podstawę do odbioru wykonania robót pokrywczych papowych stanowi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2C524D">
        <w:rPr>
          <w:rFonts w:ascii="Arial" w:hAnsi="Arial" w:cs="Arial"/>
          <w:b/>
          <w:sz w:val="20"/>
          <w:szCs w:val="20"/>
        </w:rPr>
        <w:t>stwierdzenie zgodności ich wykonania z kosztorysem ofertowym i zatwierdzonymi</w:t>
      </w:r>
    </w:p>
    <w:p w:rsidR="008737CE" w:rsidRPr="002C524D" w:rsidRDefault="008737CE" w:rsidP="008737CE">
      <w:pPr>
        <w:pStyle w:val="Bezodstpw"/>
        <w:ind w:left="720"/>
        <w:jc w:val="both"/>
        <w:rPr>
          <w:rFonts w:ascii="Arial" w:hAnsi="Arial" w:cs="Arial"/>
          <w:b/>
          <w:sz w:val="20"/>
          <w:szCs w:val="20"/>
        </w:rPr>
      </w:pPr>
      <w:r w:rsidRPr="002C524D">
        <w:rPr>
          <w:rFonts w:ascii="Arial" w:hAnsi="Arial" w:cs="Arial"/>
          <w:b/>
          <w:sz w:val="20"/>
          <w:szCs w:val="20"/>
        </w:rPr>
        <w:t>zmianami podanymi w dokumentacji powykonawczej.</w:t>
      </w:r>
    </w:p>
    <w:p w:rsidR="008737CE" w:rsidRDefault="008737CE" w:rsidP="008737CE">
      <w:pPr>
        <w:pStyle w:val="Bezodstpw"/>
        <w:ind w:left="720"/>
        <w:jc w:val="both"/>
        <w:rPr>
          <w:rFonts w:ascii="Arial" w:hAnsi="Arial" w:cs="Arial"/>
          <w:b/>
          <w:sz w:val="20"/>
          <w:szCs w:val="20"/>
        </w:rPr>
      </w:pPr>
    </w:p>
    <w:p w:rsidR="008737CE" w:rsidRPr="002C524D" w:rsidRDefault="008737CE" w:rsidP="008737CE">
      <w:pPr>
        <w:pStyle w:val="Bezodstpw"/>
        <w:ind w:left="72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8.2. Odbiór podłoż</w:t>
      </w:r>
      <w:r w:rsidRPr="002C524D">
        <w:rPr>
          <w:rFonts w:ascii="Arial" w:hAnsi="Arial" w:cs="Arial"/>
          <w:b/>
          <w:sz w:val="20"/>
          <w:szCs w:val="20"/>
        </w:rPr>
        <w:t>a</w:t>
      </w:r>
    </w:p>
    <w:p w:rsidR="008737CE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</w:p>
    <w:p w:rsidR="008737CE" w:rsidRPr="00AF0875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8.2.1. Badania podłoża należ</w:t>
      </w:r>
      <w:r w:rsidRPr="00AF0875">
        <w:rPr>
          <w:rFonts w:ascii="Arial" w:hAnsi="Arial" w:cs="Arial"/>
          <w:sz w:val="20"/>
          <w:szCs w:val="20"/>
        </w:rPr>
        <w:t>y przeprowadzić w trakcie odbioru częściowego, podczas suchej pogody,</w:t>
      </w:r>
      <w:r>
        <w:rPr>
          <w:rFonts w:ascii="Arial" w:hAnsi="Arial" w:cs="Arial"/>
          <w:sz w:val="20"/>
          <w:szCs w:val="20"/>
        </w:rPr>
        <w:t xml:space="preserve"> </w:t>
      </w:r>
      <w:r w:rsidRPr="00AF0875">
        <w:rPr>
          <w:rFonts w:ascii="Arial" w:hAnsi="Arial" w:cs="Arial"/>
          <w:sz w:val="20"/>
          <w:szCs w:val="20"/>
        </w:rPr>
        <w:t>przed przystąpieniem do pokrycia połaci dachowych.</w:t>
      </w:r>
    </w:p>
    <w:p w:rsidR="008737CE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</w:p>
    <w:p w:rsidR="008737CE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  <w:r w:rsidRPr="00AF0875">
        <w:rPr>
          <w:rFonts w:ascii="Arial" w:hAnsi="Arial" w:cs="Arial"/>
          <w:sz w:val="20"/>
          <w:szCs w:val="20"/>
        </w:rPr>
        <w:t>8.2.2. Sprawdz</w:t>
      </w:r>
      <w:r>
        <w:rPr>
          <w:rFonts w:ascii="Arial" w:hAnsi="Arial" w:cs="Arial"/>
          <w:sz w:val="20"/>
          <w:szCs w:val="20"/>
        </w:rPr>
        <w:t>enie równości powierzchni podłoża  należ</w:t>
      </w:r>
      <w:r w:rsidRPr="00AF0875">
        <w:rPr>
          <w:rFonts w:ascii="Arial" w:hAnsi="Arial" w:cs="Arial"/>
          <w:sz w:val="20"/>
          <w:szCs w:val="20"/>
        </w:rPr>
        <w:t>y przeprowadzać za pomocą łaty kontrolnej o</w:t>
      </w:r>
      <w:r>
        <w:rPr>
          <w:rFonts w:ascii="Arial" w:hAnsi="Arial" w:cs="Arial"/>
          <w:sz w:val="20"/>
          <w:szCs w:val="20"/>
        </w:rPr>
        <w:t xml:space="preserve"> </w:t>
      </w:r>
      <w:r w:rsidRPr="00AF0875">
        <w:rPr>
          <w:rFonts w:ascii="Arial" w:hAnsi="Arial" w:cs="Arial"/>
          <w:sz w:val="20"/>
          <w:szCs w:val="20"/>
        </w:rPr>
        <w:t>długości 2 m lub za pomocą szablonu z podziałką milimetrową.</w:t>
      </w:r>
      <w:r>
        <w:rPr>
          <w:rFonts w:ascii="Arial" w:hAnsi="Arial" w:cs="Arial"/>
          <w:sz w:val="20"/>
          <w:szCs w:val="20"/>
        </w:rPr>
        <w:t xml:space="preserve"> </w:t>
      </w:r>
      <w:r w:rsidRPr="00AF0875">
        <w:rPr>
          <w:rFonts w:ascii="Arial" w:hAnsi="Arial" w:cs="Arial"/>
          <w:sz w:val="20"/>
          <w:szCs w:val="20"/>
        </w:rPr>
        <w:t xml:space="preserve">Prześwit między sprawdzaną powierzchnią a łatą nie powinien przekroczyć 5 </w:t>
      </w:r>
      <w:proofErr w:type="spellStart"/>
      <w:r w:rsidRPr="00AF0875">
        <w:rPr>
          <w:rFonts w:ascii="Arial" w:hAnsi="Arial" w:cs="Arial"/>
          <w:sz w:val="20"/>
          <w:szCs w:val="20"/>
        </w:rPr>
        <w:t>mm</w:t>
      </w:r>
      <w:proofErr w:type="spellEnd"/>
      <w:r w:rsidRPr="00AF0875">
        <w:rPr>
          <w:rFonts w:ascii="Arial" w:hAnsi="Arial" w:cs="Arial"/>
          <w:sz w:val="20"/>
          <w:szCs w:val="20"/>
        </w:rPr>
        <w:t>.</w:t>
      </w:r>
    </w:p>
    <w:p w:rsidR="008737CE" w:rsidRPr="00AF0875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</w:p>
    <w:p w:rsidR="008737CE" w:rsidRPr="002C524D" w:rsidRDefault="008737CE" w:rsidP="008737CE">
      <w:pPr>
        <w:pStyle w:val="Bezodstpw"/>
        <w:ind w:left="720"/>
        <w:jc w:val="both"/>
        <w:rPr>
          <w:rFonts w:ascii="Arial" w:hAnsi="Arial" w:cs="Arial"/>
          <w:b/>
          <w:sz w:val="20"/>
          <w:szCs w:val="20"/>
        </w:rPr>
      </w:pPr>
      <w:r w:rsidRPr="002C524D">
        <w:rPr>
          <w:rFonts w:ascii="Arial" w:hAnsi="Arial" w:cs="Arial"/>
          <w:b/>
          <w:sz w:val="20"/>
          <w:szCs w:val="20"/>
        </w:rPr>
        <w:t>8.3. Ogólne wymagania odbioru robót pokrywczych</w:t>
      </w:r>
    </w:p>
    <w:p w:rsidR="008737CE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</w:p>
    <w:p w:rsidR="008737CE" w:rsidRPr="00AF0875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  <w:r w:rsidRPr="00AF0875">
        <w:rPr>
          <w:rFonts w:ascii="Arial" w:hAnsi="Arial" w:cs="Arial"/>
          <w:sz w:val="20"/>
          <w:szCs w:val="20"/>
        </w:rPr>
        <w:t>8.3.1. Roboty pokrywcze, jako roboty zanikające</w:t>
      </w:r>
      <w:r>
        <w:rPr>
          <w:rFonts w:ascii="Arial" w:hAnsi="Arial" w:cs="Arial"/>
          <w:sz w:val="20"/>
          <w:szCs w:val="20"/>
        </w:rPr>
        <w:t xml:space="preserve">, wymagają odbiorów częściowych. </w:t>
      </w:r>
      <w:r w:rsidRPr="00AF0875">
        <w:rPr>
          <w:rFonts w:ascii="Arial" w:hAnsi="Arial" w:cs="Arial"/>
          <w:sz w:val="20"/>
          <w:szCs w:val="20"/>
        </w:rPr>
        <w:t xml:space="preserve">Badania w </w:t>
      </w:r>
      <w:r>
        <w:rPr>
          <w:rFonts w:ascii="Arial" w:hAnsi="Arial" w:cs="Arial"/>
          <w:sz w:val="20"/>
          <w:szCs w:val="20"/>
        </w:rPr>
        <w:t>czasie odbioru częściowego należ</w:t>
      </w:r>
      <w:r w:rsidRPr="00AF0875">
        <w:rPr>
          <w:rFonts w:ascii="Arial" w:hAnsi="Arial" w:cs="Arial"/>
          <w:sz w:val="20"/>
          <w:szCs w:val="20"/>
        </w:rPr>
        <w:t>y przeprowadzać dla tych robót, do</w:t>
      </w:r>
      <w:r>
        <w:rPr>
          <w:rFonts w:ascii="Arial" w:hAnsi="Arial" w:cs="Arial"/>
          <w:sz w:val="20"/>
          <w:szCs w:val="20"/>
        </w:rPr>
        <w:t xml:space="preserve"> </w:t>
      </w:r>
      <w:r w:rsidRPr="00AF0875">
        <w:rPr>
          <w:rFonts w:ascii="Arial" w:hAnsi="Arial" w:cs="Arial"/>
          <w:sz w:val="20"/>
          <w:szCs w:val="20"/>
        </w:rPr>
        <w:t>kt</w:t>
      </w:r>
      <w:r>
        <w:rPr>
          <w:rFonts w:ascii="Arial" w:hAnsi="Arial" w:cs="Arial"/>
          <w:sz w:val="20"/>
          <w:szCs w:val="20"/>
        </w:rPr>
        <w:t>órych dostęp później jest niemoż</w:t>
      </w:r>
      <w:r w:rsidRPr="00AF0875">
        <w:rPr>
          <w:rFonts w:ascii="Arial" w:hAnsi="Arial" w:cs="Arial"/>
          <w:sz w:val="20"/>
          <w:szCs w:val="20"/>
        </w:rPr>
        <w:t>liwy lub utrudniony.</w:t>
      </w:r>
    </w:p>
    <w:p w:rsidR="008737CE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</w:p>
    <w:p w:rsidR="008737CE" w:rsidRPr="00AF0875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  <w:r w:rsidRPr="00AF0875">
        <w:rPr>
          <w:rFonts w:ascii="Arial" w:hAnsi="Arial" w:cs="Arial"/>
          <w:sz w:val="20"/>
          <w:szCs w:val="20"/>
        </w:rPr>
        <w:t>8.3.2. Odbiór częściowy powinien obejmować sprawdzenie:</w:t>
      </w:r>
    </w:p>
    <w:p w:rsidR="008737CE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</w:p>
    <w:p w:rsidR="008737CE" w:rsidRPr="00AF0875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 podłoż</w:t>
      </w:r>
      <w:r w:rsidRPr="00AF0875">
        <w:rPr>
          <w:rFonts w:ascii="Arial" w:hAnsi="Arial" w:cs="Arial"/>
          <w:sz w:val="20"/>
          <w:szCs w:val="20"/>
        </w:rPr>
        <w:t>a,</w:t>
      </w:r>
    </w:p>
    <w:p w:rsidR="008737CE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</w:p>
    <w:p w:rsidR="008737CE" w:rsidRPr="00AF0875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  <w:r w:rsidRPr="00AF0875">
        <w:rPr>
          <w:rFonts w:ascii="Arial" w:hAnsi="Arial" w:cs="Arial"/>
          <w:sz w:val="20"/>
          <w:szCs w:val="20"/>
        </w:rPr>
        <w:t>b) jakości zastosowanych materiałów.</w:t>
      </w:r>
    </w:p>
    <w:p w:rsidR="008737CE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</w:p>
    <w:p w:rsidR="008737CE" w:rsidRPr="00AF0875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  <w:r w:rsidRPr="00AF0875">
        <w:rPr>
          <w:rFonts w:ascii="Arial" w:hAnsi="Arial" w:cs="Arial"/>
          <w:sz w:val="20"/>
          <w:szCs w:val="20"/>
        </w:rPr>
        <w:t>c) dokładności wykonania poszczególnych warstw pokrycia,</w:t>
      </w:r>
    </w:p>
    <w:p w:rsidR="008737CE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</w:p>
    <w:p w:rsidR="008737CE" w:rsidRPr="00AF0875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  <w:r w:rsidRPr="00AF0875">
        <w:rPr>
          <w:rFonts w:ascii="Arial" w:hAnsi="Arial" w:cs="Arial"/>
          <w:sz w:val="20"/>
          <w:szCs w:val="20"/>
        </w:rPr>
        <w:t>d) dokładności wykonania obróbek blacharskich i ich połączenia z pokryciem.</w:t>
      </w:r>
    </w:p>
    <w:p w:rsidR="008737CE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</w:p>
    <w:p w:rsidR="008737CE" w:rsidRPr="00AF0875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  <w:r w:rsidRPr="00AF0875">
        <w:rPr>
          <w:rFonts w:ascii="Arial" w:hAnsi="Arial" w:cs="Arial"/>
          <w:sz w:val="20"/>
          <w:szCs w:val="20"/>
        </w:rPr>
        <w:t>8.3.3. Dokonanie odbioru częściowego powinno być potwierdzone wpisem do dziennika budowy.</w:t>
      </w:r>
      <w:r>
        <w:rPr>
          <w:rFonts w:ascii="Arial" w:hAnsi="Arial" w:cs="Arial"/>
          <w:sz w:val="20"/>
          <w:szCs w:val="20"/>
        </w:rPr>
        <w:t>(lub do wewnętrznego dziennika budowy)</w:t>
      </w:r>
    </w:p>
    <w:p w:rsidR="008737CE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</w:p>
    <w:p w:rsidR="008737CE" w:rsidRPr="00AF0875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  <w:r w:rsidRPr="00AF0875">
        <w:rPr>
          <w:rFonts w:ascii="Arial" w:hAnsi="Arial" w:cs="Arial"/>
          <w:sz w:val="20"/>
          <w:szCs w:val="20"/>
        </w:rPr>
        <w:t>8.3.4</w:t>
      </w:r>
      <w:r>
        <w:rPr>
          <w:rFonts w:ascii="Arial" w:hAnsi="Arial" w:cs="Arial"/>
          <w:sz w:val="20"/>
          <w:szCs w:val="20"/>
        </w:rPr>
        <w:t>. Badania końcowe pokrycia należ</w:t>
      </w:r>
      <w:r w:rsidRPr="00AF0875">
        <w:rPr>
          <w:rFonts w:ascii="Arial" w:hAnsi="Arial" w:cs="Arial"/>
          <w:sz w:val="20"/>
          <w:szCs w:val="20"/>
        </w:rPr>
        <w:t>y przeprowadzić po zakończeniu robót, po deszczu.</w:t>
      </w:r>
    </w:p>
    <w:p w:rsidR="008737CE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</w:p>
    <w:p w:rsidR="008737CE" w:rsidRPr="00AF0875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  <w:r w:rsidRPr="00AF0875">
        <w:rPr>
          <w:rFonts w:ascii="Arial" w:hAnsi="Arial" w:cs="Arial"/>
          <w:sz w:val="20"/>
          <w:szCs w:val="20"/>
        </w:rPr>
        <w:lastRenderedPageBreak/>
        <w:t>8.3.5. Podstawę do odbioru robót pokrywczych stanowią następujące dokumenty:</w:t>
      </w:r>
    </w:p>
    <w:p w:rsidR="008737CE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</w:p>
    <w:p w:rsidR="008737CE" w:rsidRPr="00AF0875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  <w:r w:rsidRPr="00AF0875">
        <w:rPr>
          <w:rFonts w:ascii="Arial" w:hAnsi="Arial" w:cs="Arial"/>
          <w:sz w:val="20"/>
          <w:szCs w:val="20"/>
        </w:rPr>
        <w:t>a) dokumentacja powykonawcza,</w:t>
      </w:r>
    </w:p>
    <w:p w:rsidR="008737CE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</w:p>
    <w:p w:rsidR="008737CE" w:rsidRPr="00AF0875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  <w:r w:rsidRPr="00AF0875">
        <w:rPr>
          <w:rFonts w:ascii="Arial" w:hAnsi="Arial" w:cs="Arial"/>
          <w:sz w:val="20"/>
          <w:szCs w:val="20"/>
        </w:rPr>
        <w:t>b) dziennik budowy z zapisem stwier</w:t>
      </w:r>
      <w:r>
        <w:rPr>
          <w:rFonts w:ascii="Arial" w:hAnsi="Arial" w:cs="Arial"/>
          <w:sz w:val="20"/>
          <w:szCs w:val="20"/>
        </w:rPr>
        <w:t>dzającym odbiór częściowy podłoż</w:t>
      </w:r>
      <w:r w:rsidRPr="00AF0875">
        <w:rPr>
          <w:rFonts w:ascii="Arial" w:hAnsi="Arial" w:cs="Arial"/>
          <w:sz w:val="20"/>
          <w:szCs w:val="20"/>
        </w:rPr>
        <w:t>a oraz poszczególnych warstw</w:t>
      </w:r>
      <w:r>
        <w:rPr>
          <w:rFonts w:ascii="Arial" w:hAnsi="Arial" w:cs="Arial"/>
          <w:sz w:val="20"/>
          <w:szCs w:val="20"/>
        </w:rPr>
        <w:t xml:space="preserve"> </w:t>
      </w:r>
      <w:r w:rsidRPr="00AF0875">
        <w:rPr>
          <w:rFonts w:ascii="Arial" w:hAnsi="Arial" w:cs="Arial"/>
          <w:sz w:val="20"/>
          <w:szCs w:val="20"/>
        </w:rPr>
        <w:t>lub fragmentów pokrycia,</w:t>
      </w:r>
    </w:p>
    <w:p w:rsidR="008737CE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</w:p>
    <w:p w:rsidR="008737CE" w:rsidRPr="00AF0875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  <w:r w:rsidRPr="00AF0875">
        <w:rPr>
          <w:rFonts w:ascii="Arial" w:hAnsi="Arial" w:cs="Arial"/>
          <w:sz w:val="20"/>
          <w:szCs w:val="20"/>
        </w:rPr>
        <w:t>c) zapisy dotyczące wykonywania robót pokrywczych i rodzaju zastosowanych</w:t>
      </w:r>
    </w:p>
    <w:p w:rsidR="008737CE" w:rsidRPr="00AF0875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  <w:r w:rsidRPr="00AF0875">
        <w:rPr>
          <w:rFonts w:ascii="Arial" w:hAnsi="Arial" w:cs="Arial"/>
          <w:sz w:val="20"/>
          <w:szCs w:val="20"/>
        </w:rPr>
        <w:t>materiałów,</w:t>
      </w:r>
    </w:p>
    <w:p w:rsidR="008737CE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</w:p>
    <w:p w:rsidR="008737CE" w:rsidRPr="00AF0875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  <w:r w:rsidRPr="00AF0875">
        <w:rPr>
          <w:rFonts w:ascii="Arial" w:hAnsi="Arial" w:cs="Arial"/>
          <w:sz w:val="20"/>
          <w:szCs w:val="20"/>
        </w:rPr>
        <w:t>d) atesty i certyfikaty materiałów i wyrobów, które powinny zawierać</w:t>
      </w:r>
      <w:r>
        <w:rPr>
          <w:rFonts w:ascii="Arial" w:hAnsi="Arial" w:cs="Arial"/>
          <w:sz w:val="20"/>
          <w:szCs w:val="20"/>
        </w:rPr>
        <w:t xml:space="preserve"> </w:t>
      </w:r>
      <w:r w:rsidRPr="00AF0875">
        <w:rPr>
          <w:rFonts w:ascii="Arial" w:hAnsi="Arial" w:cs="Arial"/>
          <w:sz w:val="20"/>
          <w:szCs w:val="20"/>
        </w:rPr>
        <w:t>I stwierdzenie zgodności lub niezgodności wykonania robót pokrywczych z</w:t>
      </w:r>
      <w:r>
        <w:rPr>
          <w:rFonts w:ascii="Arial" w:hAnsi="Arial" w:cs="Arial"/>
          <w:sz w:val="20"/>
          <w:szCs w:val="20"/>
        </w:rPr>
        <w:t xml:space="preserve"> </w:t>
      </w:r>
      <w:r w:rsidRPr="00AF0875">
        <w:rPr>
          <w:rFonts w:ascii="Arial" w:hAnsi="Arial" w:cs="Arial"/>
          <w:sz w:val="20"/>
          <w:szCs w:val="20"/>
        </w:rPr>
        <w:t>dokumentacją</w:t>
      </w:r>
      <w:r>
        <w:rPr>
          <w:rFonts w:ascii="Arial" w:hAnsi="Arial" w:cs="Arial"/>
          <w:sz w:val="20"/>
          <w:szCs w:val="20"/>
        </w:rPr>
        <w:t xml:space="preserve"> i SIWZ</w:t>
      </w:r>
      <w:r w:rsidRPr="00AF0875">
        <w:rPr>
          <w:rFonts w:ascii="Arial" w:hAnsi="Arial" w:cs="Arial"/>
          <w:sz w:val="20"/>
          <w:szCs w:val="20"/>
        </w:rPr>
        <w:t>,</w:t>
      </w:r>
    </w:p>
    <w:p w:rsidR="008737CE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</w:p>
    <w:p w:rsidR="008737CE" w:rsidRPr="00AF0875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  <w:r w:rsidRPr="00AF0875">
        <w:rPr>
          <w:rFonts w:ascii="Arial" w:hAnsi="Arial" w:cs="Arial"/>
          <w:sz w:val="20"/>
          <w:szCs w:val="20"/>
        </w:rPr>
        <w:t>8.3.6. Odbiór końcowy polega na dokładnym sprawdzeniu stanu wykonanego</w:t>
      </w:r>
      <w:r>
        <w:rPr>
          <w:rFonts w:ascii="Arial" w:hAnsi="Arial" w:cs="Arial"/>
          <w:sz w:val="20"/>
          <w:szCs w:val="20"/>
        </w:rPr>
        <w:t xml:space="preserve"> </w:t>
      </w:r>
      <w:r w:rsidRPr="00AF0875">
        <w:rPr>
          <w:rFonts w:ascii="Arial" w:hAnsi="Arial" w:cs="Arial"/>
          <w:sz w:val="20"/>
          <w:szCs w:val="20"/>
        </w:rPr>
        <w:t>pokrycia i obróbek blacharskich i połączenia ich z urz</w:t>
      </w:r>
      <w:r>
        <w:rPr>
          <w:rFonts w:ascii="Arial" w:hAnsi="Arial" w:cs="Arial"/>
          <w:sz w:val="20"/>
          <w:szCs w:val="20"/>
        </w:rPr>
        <w:t>ądzeniami odwadniającymi, a takż</w:t>
      </w:r>
      <w:r w:rsidRPr="00AF0875">
        <w:rPr>
          <w:rFonts w:ascii="Arial" w:hAnsi="Arial" w:cs="Arial"/>
          <w:sz w:val="20"/>
          <w:szCs w:val="20"/>
        </w:rPr>
        <w:t>e wykonania</w:t>
      </w:r>
    </w:p>
    <w:p w:rsidR="008737CE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  <w:r w:rsidRPr="00AF0875">
        <w:rPr>
          <w:rFonts w:ascii="Arial" w:hAnsi="Arial" w:cs="Arial"/>
          <w:sz w:val="20"/>
          <w:szCs w:val="20"/>
        </w:rPr>
        <w:t>na pokryciu ewentualnych zabezpieczeń eksploatacyjnych.</w:t>
      </w:r>
    </w:p>
    <w:p w:rsidR="008737CE" w:rsidRPr="00AF0875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</w:p>
    <w:p w:rsidR="008737CE" w:rsidRPr="00AF0875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  <w:r w:rsidRPr="00AF0875">
        <w:rPr>
          <w:rFonts w:ascii="Arial" w:hAnsi="Arial" w:cs="Arial"/>
          <w:sz w:val="20"/>
          <w:szCs w:val="20"/>
        </w:rPr>
        <w:t>8.3.7. Roboty uznaje się za zgodne z dokumentacją przetargową, specyfikacją</w:t>
      </w:r>
    </w:p>
    <w:p w:rsidR="008737CE" w:rsidRPr="00AF0875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  <w:r w:rsidRPr="00AF0875">
        <w:rPr>
          <w:rFonts w:ascii="Arial" w:hAnsi="Arial" w:cs="Arial"/>
          <w:sz w:val="20"/>
          <w:szCs w:val="20"/>
        </w:rPr>
        <w:t xml:space="preserve">techniczną i wymaganiami Inspektora </w:t>
      </w:r>
      <w:r>
        <w:rPr>
          <w:rFonts w:ascii="Arial" w:hAnsi="Arial" w:cs="Arial"/>
          <w:sz w:val="20"/>
          <w:szCs w:val="20"/>
        </w:rPr>
        <w:t>nadzoru, jeż</w:t>
      </w:r>
      <w:r w:rsidRPr="00AF0875">
        <w:rPr>
          <w:rFonts w:ascii="Arial" w:hAnsi="Arial" w:cs="Arial"/>
          <w:sz w:val="20"/>
          <w:szCs w:val="20"/>
        </w:rPr>
        <w:t>eli wszystkie pomiary i badania z zachowaniem</w:t>
      </w:r>
      <w:r>
        <w:rPr>
          <w:rFonts w:ascii="Arial" w:hAnsi="Arial" w:cs="Arial"/>
          <w:sz w:val="20"/>
          <w:szCs w:val="20"/>
        </w:rPr>
        <w:t xml:space="preserve"> </w:t>
      </w:r>
      <w:r w:rsidRPr="00AF0875">
        <w:rPr>
          <w:rFonts w:ascii="Arial" w:hAnsi="Arial" w:cs="Arial"/>
          <w:sz w:val="20"/>
          <w:szCs w:val="20"/>
        </w:rPr>
        <w:t>tolerancji wg pkt. 6 specyfi</w:t>
      </w:r>
      <w:r>
        <w:rPr>
          <w:rFonts w:ascii="Arial" w:hAnsi="Arial" w:cs="Arial"/>
          <w:sz w:val="20"/>
          <w:szCs w:val="20"/>
        </w:rPr>
        <w:t>kacji dały pozytywne wyniki. Jeżeli chociaż</w:t>
      </w:r>
      <w:r w:rsidRPr="00AF0875">
        <w:rPr>
          <w:rFonts w:ascii="Arial" w:hAnsi="Arial" w:cs="Arial"/>
          <w:sz w:val="20"/>
          <w:szCs w:val="20"/>
        </w:rPr>
        <w:t xml:space="preserve"> jeden wynik badania daje wynik</w:t>
      </w:r>
      <w:r>
        <w:rPr>
          <w:rFonts w:ascii="Arial" w:hAnsi="Arial" w:cs="Arial"/>
          <w:sz w:val="20"/>
          <w:szCs w:val="20"/>
        </w:rPr>
        <w:t xml:space="preserve"> </w:t>
      </w:r>
      <w:r w:rsidRPr="00AF0875">
        <w:rPr>
          <w:rFonts w:ascii="Arial" w:hAnsi="Arial" w:cs="Arial"/>
          <w:sz w:val="20"/>
          <w:szCs w:val="20"/>
        </w:rPr>
        <w:t xml:space="preserve">negatywny, pokrycie </w:t>
      </w:r>
      <w:r>
        <w:rPr>
          <w:rFonts w:ascii="Arial" w:hAnsi="Arial" w:cs="Arial"/>
          <w:sz w:val="20"/>
          <w:szCs w:val="20"/>
        </w:rPr>
        <w:t>papowe nie powinno być odebrane. W takim przypadku należ</w:t>
      </w:r>
      <w:r w:rsidRPr="00AF0875">
        <w:rPr>
          <w:rFonts w:ascii="Arial" w:hAnsi="Arial" w:cs="Arial"/>
          <w:sz w:val="20"/>
          <w:szCs w:val="20"/>
        </w:rPr>
        <w:t>y przyjąć jedno z następujących rozwiązań:</w:t>
      </w:r>
    </w:p>
    <w:p w:rsidR="008737CE" w:rsidRPr="00AF0875" w:rsidRDefault="008737CE" w:rsidP="008737CE">
      <w:pPr>
        <w:pStyle w:val="Bezodstpw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AF0875">
        <w:rPr>
          <w:rFonts w:ascii="Arial" w:hAnsi="Arial" w:cs="Arial"/>
          <w:sz w:val="20"/>
          <w:szCs w:val="20"/>
        </w:rPr>
        <w:t>poprawić i przedstawić do ponownego odbioru,</w:t>
      </w:r>
    </w:p>
    <w:p w:rsidR="008737CE" w:rsidRPr="002C524D" w:rsidRDefault="008737CE" w:rsidP="008737CE">
      <w:pPr>
        <w:pStyle w:val="Bezodstpw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2C524D">
        <w:rPr>
          <w:rFonts w:ascii="Arial" w:hAnsi="Arial" w:cs="Arial"/>
          <w:sz w:val="20"/>
          <w:szCs w:val="20"/>
        </w:rPr>
        <w:t>w przypadku gdy nie są możliwe podane rozwiązania I rozebrać pokrycie (miejsc nie odpowiadających warunkom określonym w specyfikacji) i ponownie wykonać roboty pokrywcze.</w:t>
      </w:r>
    </w:p>
    <w:p w:rsidR="008737CE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</w:p>
    <w:p w:rsidR="008737CE" w:rsidRPr="002C524D" w:rsidRDefault="008737CE" w:rsidP="008737CE">
      <w:pPr>
        <w:pStyle w:val="Bezodstpw"/>
        <w:ind w:left="720"/>
        <w:jc w:val="both"/>
        <w:rPr>
          <w:rFonts w:ascii="Arial" w:hAnsi="Arial" w:cs="Arial"/>
          <w:b/>
          <w:sz w:val="20"/>
          <w:szCs w:val="20"/>
        </w:rPr>
      </w:pPr>
      <w:r w:rsidRPr="002C524D">
        <w:rPr>
          <w:rFonts w:ascii="Arial" w:hAnsi="Arial" w:cs="Arial"/>
          <w:b/>
          <w:sz w:val="20"/>
          <w:szCs w:val="20"/>
        </w:rPr>
        <w:t>8.4 Odbiór pokrycia z papy</w:t>
      </w:r>
    </w:p>
    <w:p w:rsidR="008737CE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</w:p>
    <w:p w:rsidR="008737CE" w:rsidRPr="00AF0875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  <w:r w:rsidRPr="00AF0875">
        <w:rPr>
          <w:rFonts w:ascii="Arial" w:hAnsi="Arial" w:cs="Arial"/>
          <w:sz w:val="20"/>
          <w:szCs w:val="20"/>
        </w:rPr>
        <w:t>8.4.1. Sprawdz</w:t>
      </w:r>
      <w:r>
        <w:rPr>
          <w:rFonts w:ascii="Arial" w:hAnsi="Arial" w:cs="Arial"/>
          <w:sz w:val="20"/>
          <w:szCs w:val="20"/>
        </w:rPr>
        <w:t>enie przyklejenia papy do podłoża oraz papy do papy należ</w:t>
      </w:r>
      <w:r w:rsidRPr="00AF0875">
        <w:rPr>
          <w:rFonts w:ascii="Arial" w:hAnsi="Arial" w:cs="Arial"/>
          <w:sz w:val="20"/>
          <w:szCs w:val="20"/>
        </w:rPr>
        <w:t>y</w:t>
      </w:r>
      <w:r>
        <w:rPr>
          <w:rFonts w:ascii="Arial" w:hAnsi="Arial" w:cs="Arial"/>
          <w:sz w:val="20"/>
          <w:szCs w:val="20"/>
        </w:rPr>
        <w:t xml:space="preserve"> </w:t>
      </w:r>
      <w:r w:rsidRPr="00AF0875">
        <w:rPr>
          <w:rFonts w:ascii="Arial" w:hAnsi="Arial" w:cs="Arial"/>
          <w:sz w:val="20"/>
          <w:szCs w:val="20"/>
        </w:rPr>
        <w:t xml:space="preserve">przeprowadzić przez nacięcie i odrywanie paska </w:t>
      </w:r>
      <w:r>
        <w:rPr>
          <w:rFonts w:ascii="Arial" w:hAnsi="Arial" w:cs="Arial"/>
          <w:sz w:val="20"/>
          <w:szCs w:val="20"/>
        </w:rPr>
        <w:t>papy szerokości nie większej niż 5 cm, z tym ż</w:t>
      </w:r>
      <w:r w:rsidRPr="00AF0875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 pasek papy należ</w:t>
      </w:r>
      <w:r w:rsidRPr="00AF0875">
        <w:rPr>
          <w:rFonts w:ascii="Arial" w:hAnsi="Arial" w:cs="Arial"/>
          <w:sz w:val="20"/>
          <w:szCs w:val="20"/>
        </w:rPr>
        <w:t>y naciąć nad miejscem przyklejenia papy.</w:t>
      </w:r>
    </w:p>
    <w:p w:rsidR="008737CE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</w:p>
    <w:p w:rsidR="008737CE" w:rsidRPr="00AF0875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  <w:r w:rsidRPr="00AF0875">
        <w:rPr>
          <w:rFonts w:ascii="Arial" w:hAnsi="Arial" w:cs="Arial"/>
          <w:sz w:val="20"/>
          <w:szCs w:val="20"/>
        </w:rPr>
        <w:t>8.4.2. Sprawdzeni</w:t>
      </w:r>
      <w:r>
        <w:rPr>
          <w:rFonts w:ascii="Arial" w:hAnsi="Arial" w:cs="Arial"/>
          <w:sz w:val="20"/>
          <w:szCs w:val="20"/>
        </w:rPr>
        <w:t>e szerokości zakładów papy należ</w:t>
      </w:r>
      <w:r w:rsidRPr="00AF0875">
        <w:rPr>
          <w:rFonts w:ascii="Arial" w:hAnsi="Arial" w:cs="Arial"/>
          <w:sz w:val="20"/>
          <w:szCs w:val="20"/>
        </w:rPr>
        <w:t>y dokonać w trakcie odbiorów</w:t>
      </w:r>
      <w:r>
        <w:rPr>
          <w:rFonts w:ascii="Arial" w:hAnsi="Arial" w:cs="Arial"/>
          <w:sz w:val="20"/>
          <w:szCs w:val="20"/>
        </w:rPr>
        <w:t xml:space="preserve"> </w:t>
      </w:r>
      <w:r w:rsidRPr="00AF0875">
        <w:rPr>
          <w:rFonts w:ascii="Arial" w:hAnsi="Arial" w:cs="Arial"/>
          <w:sz w:val="20"/>
          <w:szCs w:val="20"/>
        </w:rPr>
        <w:t>częściowych</w:t>
      </w:r>
      <w:r>
        <w:rPr>
          <w:rFonts w:ascii="Arial" w:hAnsi="Arial" w:cs="Arial"/>
          <w:sz w:val="20"/>
          <w:szCs w:val="20"/>
        </w:rPr>
        <w:t xml:space="preserve"> </w:t>
      </w:r>
      <w:r w:rsidRPr="00AF0875">
        <w:rPr>
          <w:rFonts w:ascii="Arial" w:hAnsi="Arial" w:cs="Arial"/>
          <w:sz w:val="20"/>
          <w:szCs w:val="20"/>
        </w:rPr>
        <w:t>i końcowych przez pomiar szerokości zakładów w t</w:t>
      </w:r>
      <w:r>
        <w:rPr>
          <w:rFonts w:ascii="Arial" w:hAnsi="Arial" w:cs="Arial"/>
          <w:sz w:val="20"/>
          <w:szCs w:val="20"/>
        </w:rPr>
        <w:t>rzech dowolnych miejscach na każ</w:t>
      </w:r>
      <w:r w:rsidRPr="00AF0875">
        <w:rPr>
          <w:rFonts w:ascii="Arial" w:hAnsi="Arial" w:cs="Arial"/>
          <w:sz w:val="20"/>
          <w:szCs w:val="20"/>
        </w:rPr>
        <w:t>de 100 m2.</w:t>
      </w:r>
    </w:p>
    <w:p w:rsidR="008737CE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</w:p>
    <w:p w:rsidR="008737CE" w:rsidRPr="002C524D" w:rsidRDefault="008737CE" w:rsidP="008737CE">
      <w:pPr>
        <w:pStyle w:val="Bezodstpw"/>
        <w:ind w:left="720"/>
        <w:jc w:val="both"/>
        <w:rPr>
          <w:rFonts w:ascii="Arial" w:hAnsi="Arial" w:cs="Arial"/>
          <w:b/>
          <w:sz w:val="20"/>
          <w:szCs w:val="20"/>
        </w:rPr>
      </w:pPr>
      <w:r w:rsidRPr="002C524D">
        <w:rPr>
          <w:rFonts w:ascii="Arial" w:hAnsi="Arial" w:cs="Arial"/>
          <w:b/>
          <w:sz w:val="20"/>
          <w:szCs w:val="20"/>
        </w:rPr>
        <w:t>8.5. Odbiór obróbek blacharskich i rynien powinien obejmować:</w:t>
      </w:r>
    </w:p>
    <w:p w:rsidR="008737CE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</w:p>
    <w:p w:rsidR="008737CE" w:rsidRPr="00AF0875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  <w:r w:rsidRPr="00AF0875">
        <w:rPr>
          <w:rFonts w:ascii="Arial" w:hAnsi="Arial" w:cs="Arial"/>
          <w:sz w:val="20"/>
          <w:szCs w:val="20"/>
        </w:rPr>
        <w:t>8.5.1. Sprawdzenie prawidłowości połączeń poziomych i pionowych.</w:t>
      </w:r>
    </w:p>
    <w:p w:rsidR="008737CE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</w:p>
    <w:p w:rsidR="008737CE" w:rsidRPr="00AF0875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  <w:r w:rsidRPr="00AF0875">
        <w:rPr>
          <w:rFonts w:ascii="Arial" w:hAnsi="Arial" w:cs="Arial"/>
          <w:sz w:val="20"/>
          <w:szCs w:val="20"/>
        </w:rPr>
        <w:t>8.5.2. Sprawdzenie mocowania elementów</w:t>
      </w:r>
    </w:p>
    <w:p w:rsidR="008737CE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</w:p>
    <w:p w:rsidR="008737CE" w:rsidRPr="00AF0875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  <w:r w:rsidRPr="00AF0875">
        <w:rPr>
          <w:rFonts w:ascii="Arial" w:hAnsi="Arial" w:cs="Arial"/>
          <w:sz w:val="20"/>
          <w:szCs w:val="20"/>
        </w:rPr>
        <w:t>8.5.3. Sprawdzenie prawidłowości spadków rynien.</w:t>
      </w:r>
    </w:p>
    <w:p w:rsidR="008737CE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</w:p>
    <w:p w:rsidR="008737CE" w:rsidRPr="00CB3A9D" w:rsidRDefault="008737CE" w:rsidP="008737CE">
      <w:pPr>
        <w:pStyle w:val="Bezodstpw"/>
        <w:ind w:left="720"/>
        <w:jc w:val="both"/>
        <w:rPr>
          <w:rFonts w:ascii="Arial" w:hAnsi="Arial" w:cs="Arial"/>
          <w:b/>
          <w:sz w:val="20"/>
          <w:szCs w:val="20"/>
        </w:rPr>
      </w:pPr>
      <w:r w:rsidRPr="00CB3A9D">
        <w:rPr>
          <w:rFonts w:ascii="Arial" w:hAnsi="Arial" w:cs="Arial"/>
          <w:b/>
          <w:sz w:val="20"/>
          <w:szCs w:val="20"/>
        </w:rPr>
        <w:t>8.6. Pozostałe elementy</w:t>
      </w:r>
    </w:p>
    <w:p w:rsidR="008737CE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Odbiory wg warunków technicznych wykonania i odbioru dla danego rodzaju robót</w:t>
      </w:r>
    </w:p>
    <w:p w:rsidR="008737CE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</w:p>
    <w:p w:rsidR="008737CE" w:rsidRPr="002C524D" w:rsidRDefault="008737CE" w:rsidP="008737CE">
      <w:pPr>
        <w:pStyle w:val="Bezodstpw"/>
        <w:ind w:left="720"/>
        <w:jc w:val="both"/>
        <w:rPr>
          <w:rFonts w:ascii="Arial" w:hAnsi="Arial" w:cs="Arial"/>
          <w:b/>
          <w:sz w:val="20"/>
          <w:szCs w:val="20"/>
        </w:rPr>
      </w:pPr>
      <w:r w:rsidRPr="002C524D">
        <w:rPr>
          <w:rFonts w:ascii="Arial" w:hAnsi="Arial" w:cs="Arial"/>
          <w:b/>
          <w:sz w:val="20"/>
          <w:szCs w:val="20"/>
        </w:rPr>
        <w:t>8.</w:t>
      </w:r>
      <w:r>
        <w:rPr>
          <w:rFonts w:ascii="Arial" w:hAnsi="Arial" w:cs="Arial"/>
          <w:b/>
          <w:sz w:val="20"/>
          <w:szCs w:val="20"/>
        </w:rPr>
        <w:t>7</w:t>
      </w:r>
      <w:r w:rsidRPr="002C524D">
        <w:rPr>
          <w:rFonts w:ascii="Arial" w:hAnsi="Arial" w:cs="Arial"/>
          <w:b/>
          <w:sz w:val="20"/>
          <w:szCs w:val="20"/>
        </w:rPr>
        <w:t>. Zakończenie odbioru</w:t>
      </w:r>
    </w:p>
    <w:p w:rsidR="008737CE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</w:p>
    <w:p w:rsidR="008737CE" w:rsidRPr="00AF0875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8.7</w:t>
      </w:r>
      <w:r w:rsidRPr="00AF0875">
        <w:rPr>
          <w:rFonts w:ascii="Arial" w:hAnsi="Arial" w:cs="Arial"/>
          <w:sz w:val="20"/>
          <w:szCs w:val="20"/>
        </w:rPr>
        <w:t>.1. Odbioru pokrycia papą potwierdza się; protokołem, który powinien zawierać</w:t>
      </w:r>
    </w:p>
    <w:p w:rsidR="008737CE" w:rsidRPr="00AF0875" w:rsidRDefault="008737CE" w:rsidP="008737CE">
      <w:pPr>
        <w:pStyle w:val="Bezodstpw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AF0875">
        <w:rPr>
          <w:rFonts w:ascii="Arial" w:hAnsi="Arial" w:cs="Arial"/>
          <w:sz w:val="20"/>
          <w:szCs w:val="20"/>
        </w:rPr>
        <w:t>ocenę wyników badań.</w:t>
      </w:r>
    </w:p>
    <w:p w:rsidR="008737CE" w:rsidRPr="00AF0875" w:rsidRDefault="008737CE" w:rsidP="008737CE">
      <w:pPr>
        <w:pStyle w:val="Bezodstpw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AF0875">
        <w:rPr>
          <w:rFonts w:ascii="Arial" w:hAnsi="Arial" w:cs="Arial"/>
          <w:sz w:val="20"/>
          <w:szCs w:val="20"/>
        </w:rPr>
        <w:t>wykaz</w:t>
      </w:r>
      <w:r>
        <w:rPr>
          <w:rFonts w:ascii="Arial" w:hAnsi="Arial" w:cs="Arial"/>
          <w:sz w:val="20"/>
          <w:szCs w:val="20"/>
        </w:rPr>
        <w:t xml:space="preserve"> wad i usterek ze wskazaniem moż</w:t>
      </w:r>
      <w:r w:rsidRPr="00AF0875">
        <w:rPr>
          <w:rFonts w:ascii="Arial" w:hAnsi="Arial" w:cs="Arial"/>
          <w:sz w:val="20"/>
          <w:szCs w:val="20"/>
        </w:rPr>
        <w:t>liwości ich usunięcia.</w:t>
      </w:r>
    </w:p>
    <w:p w:rsidR="008737CE" w:rsidRPr="00AF0875" w:rsidRDefault="008737CE" w:rsidP="008737CE">
      <w:pPr>
        <w:pStyle w:val="Bezodstpw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AF0875">
        <w:rPr>
          <w:rFonts w:ascii="Arial" w:hAnsi="Arial" w:cs="Arial"/>
          <w:sz w:val="20"/>
          <w:szCs w:val="20"/>
        </w:rPr>
        <w:t>stwierdzenie zgodności lub niezgodności wykonania z zamówieniem.</w:t>
      </w:r>
    </w:p>
    <w:p w:rsidR="008737CE" w:rsidRPr="00AF0875" w:rsidRDefault="008737CE" w:rsidP="008737CE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</w:p>
    <w:p w:rsidR="003E45FE" w:rsidRDefault="003E45FE" w:rsidP="008737CE">
      <w:pPr>
        <w:jc w:val="both"/>
      </w:pPr>
    </w:p>
    <w:sectPr w:rsidR="003E45FE" w:rsidSect="00A271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B34409"/>
    <w:multiLevelType w:val="hybridMultilevel"/>
    <w:tmpl w:val="BD0E6E9C"/>
    <w:lvl w:ilvl="0" w:tplc="56488068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6862604"/>
    <w:multiLevelType w:val="hybridMultilevel"/>
    <w:tmpl w:val="5F2C95BA"/>
    <w:lvl w:ilvl="0" w:tplc="56488068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80D47F5"/>
    <w:multiLevelType w:val="hybridMultilevel"/>
    <w:tmpl w:val="95FED562"/>
    <w:lvl w:ilvl="0" w:tplc="56488068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6F63970"/>
    <w:multiLevelType w:val="hybridMultilevel"/>
    <w:tmpl w:val="894A62CE"/>
    <w:lvl w:ilvl="0" w:tplc="56488068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C7F0639"/>
    <w:multiLevelType w:val="hybridMultilevel"/>
    <w:tmpl w:val="65642DF0"/>
    <w:lvl w:ilvl="0" w:tplc="56488068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7FED6C20"/>
    <w:multiLevelType w:val="hybridMultilevel"/>
    <w:tmpl w:val="6F8EF248"/>
    <w:lvl w:ilvl="0" w:tplc="56488068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08"/>
  <w:hyphenationZone w:val="425"/>
  <w:characterSpacingControl w:val="doNotCompress"/>
  <w:compat>
    <w:useFELayout/>
  </w:compat>
  <w:rsids>
    <w:rsidRoot w:val="008737CE"/>
    <w:rsid w:val="003E45FE"/>
    <w:rsid w:val="008737CE"/>
    <w:rsid w:val="009A5B25"/>
    <w:rsid w:val="00A271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71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737CE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1727</Words>
  <Characters>10364</Characters>
  <Application>Microsoft Office Word</Application>
  <DocSecurity>0</DocSecurity>
  <Lines>86</Lines>
  <Paragraphs>24</Paragraphs>
  <ScaleCrop>false</ScaleCrop>
  <Company/>
  <LinksUpToDate>false</LinksUpToDate>
  <CharactersWithSpaces>12067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2011-03-15T12:09:00Z</dcterms:created>
  <dcterms:modified xsi:type="dcterms:W3CDTF">2011-04-26T07:12:00Z</dcterms:modified>
</cp:coreProperties>
</file>